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0"/>
        <w:ind w:firstLine="0"/>
        <w:jc w:val="center"/>
        <w:rPr>
          <w:rFonts w:ascii="Times New Roman" w:hAnsi="Times New Roman"/>
          <w:b/>
          <w:bCs/>
          <w:color w:val="000000" w:themeColor="text1"/>
          <w:sz w:val="52"/>
          <w:szCs w:val="52"/>
        </w:rPr>
      </w:pPr>
      <w:r>
        <w:rPr>
          <w:rFonts w:hint="eastAsia" w:ascii="Times New Roman" w:hAnsi="Times New Roman"/>
          <w:b/>
          <w:bCs/>
          <w:color w:val="000000" w:themeColor="text1"/>
          <w:sz w:val="52"/>
          <w:szCs w:val="52"/>
        </w:rPr>
        <w:t xml:space="preserve">泰州市公安局姜堰分局民警、辅警体检服务</w:t>
      </w:r>
      <w:r/>
    </w:p>
    <w:p>
      <w:pPr>
        <w:pStyle w:val="1290"/>
        <w:ind w:firstLine="0"/>
        <w:jc w:val="center"/>
        <w:rPr>
          <w:rFonts w:ascii="Times New Roman" w:hAnsi="Times New Roman"/>
          <w:b/>
          <w:bCs/>
          <w:color w:val="000000" w:themeColor="text1"/>
          <w:sz w:val="52"/>
          <w:szCs w:val="52"/>
        </w:rPr>
      </w:pPr>
      <w:r>
        <w:rPr>
          <w:rFonts w:ascii="Times New Roman" w:hAnsi="Times New Roman"/>
          <w:b/>
          <w:bCs/>
          <w:color w:val="000000" w:themeColor="text1"/>
          <w:sz w:val="52"/>
          <w:szCs w:val="52"/>
        </w:rPr>
      </w:r>
      <w:r/>
    </w:p>
    <w:p>
      <w:pPr>
        <w:pStyle w:val="1290"/>
        <w:ind w:firstLine="0"/>
        <w:jc w:val="center"/>
        <w:rPr>
          <w:rFonts w:ascii="Times New Roman" w:hAnsi="Times New Roman"/>
          <w:b/>
          <w:bCs/>
          <w:color w:val="000000" w:themeColor="text1"/>
          <w:sz w:val="52"/>
          <w:szCs w:val="52"/>
        </w:rPr>
      </w:pPr>
      <w:r>
        <w:rPr>
          <w:rFonts w:ascii="Times New Roman" w:hAnsi="Times New Roman"/>
          <w:b/>
          <w:bCs/>
          <w:color w:val="000000" w:themeColor="text1"/>
          <w:sz w:val="52"/>
          <w:szCs w:val="52"/>
        </w:rPr>
      </w:r>
      <w:r/>
    </w:p>
    <w:p>
      <w:pPr>
        <w:pStyle w:val="1290"/>
        <w:ind w:firstLine="0"/>
        <w:jc w:val="center"/>
        <w:rPr>
          <w:rFonts w:ascii="Times New Roman" w:hAnsi="Times New Roman"/>
          <w:b/>
          <w:bCs/>
          <w:color w:val="000000" w:themeColor="text1"/>
          <w:sz w:val="52"/>
          <w:szCs w:val="52"/>
        </w:rPr>
      </w:pPr>
      <w:r>
        <w:rPr>
          <w:rFonts w:ascii="Times New Roman" w:hAnsi="Times New Roman"/>
          <w:b/>
          <w:bCs/>
          <w:color w:val="000000" w:themeColor="text1"/>
          <w:sz w:val="52"/>
          <w:szCs w:val="52"/>
        </w:rPr>
      </w:r>
      <w:r/>
    </w:p>
    <w:p>
      <w:pPr>
        <w:pStyle w:val="1290"/>
        <w:ind w:firstLine="0"/>
        <w:jc w:val="center"/>
        <w:rPr>
          <w:rFonts w:ascii="Times New Roman" w:hAnsi="Times New Roman"/>
          <w:b/>
          <w:bCs/>
          <w:color w:val="000000" w:themeColor="text1"/>
          <w:sz w:val="52"/>
          <w:szCs w:val="52"/>
        </w:rPr>
      </w:pPr>
      <w:r>
        <w:rPr>
          <w:rFonts w:ascii="Times New Roman" w:hAnsi="Times New Roman"/>
          <w:b/>
          <w:bCs/>
          <w:color w:val="000000" w:themeColor="text1"/>
          <w:sz w:val="52"/>
          <w:szCs w:val="52"/>
        </w:rPr>
        <w:t xml:space="preserve">竞争性磋商文件</w:t>
      </w:r>
      <w:r/>
    </w:p>
    <w:p>
      <w:pPr>
        <w:pStyle w:val="1290"/>
        <w:ind w:firstLine="0"/>
        <w:jc w:val="center"/>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w:t>
      </w:r>
      <w:r>
        <w:rPr>
          <w:rFonts w:ascii="Times New Roman" w:hAnsi="Times New Roman"/>
          <w:color w:val="000000" w:themeColor="text1"/>
          <w:sz w:val="28"/>
          <w:szCs w:val="28"/>
        </w:rPr>
        <w:t xml:space="preserve">全流程电子化不见面开标）</w:t>
      </w:r>
      <w:r/>
    </w:p>
    <w:p>
      <w:pPr>
        <w:pStyle w:val="1290"/>
        <w:ind w:firstLine="0"/>
        <w:rPr>
          <w:rFonts w:ascii="Times New Roman" w:hAnsi="Times New Roman"/>
          <w:b/>
          <w:bCs/>
          <w:color w:val="000000" w:themeColor="text1"/>
          <w:sz w:val="32"/>
          <w:szCs w:val="32"/>
        </w:rPr>
      </w:pPr>
      <w:r>
        <w:rPr>
          <w:rFonts w:ascii="Times New Roman" w:hAnsi="Times New Roman"/>
          <w:b/>
          <w:bCs/>
          <w:color w:val="000000" w:themeColor="text1"/>
          <w:sz w:val="32"/>
          <w:szCs w:val="32"/>
        </w:rPr>
      </w:r>
      <w:r/>
    </w:p>
    <w:p>
      <w:pPr>
        <w:pStyle w:val="1290"/>
        <w:ind w:firstLine="0"/>
        <w:rPr>
          <w:rFonts w:ascii="Times New Roman" w:hAnsi="Times New Roman"/>
          <w:b/>
          <w:bCs/>
          <w:color w:val="000000" w:themeColor="text1"/>
          <w:sz w:val="32"/>
        </w:rPr>
      </w:pPr>
      <w:r>
        <w:rPr>
          <w:rFonts w:ascii="Times New Roman" w:hAnsi="Times New Roman"/>
          <w:b/>
          <w:bCs/>
          <w:color w:val="000000" w:themeColor="text1"/>
          <w:sz w:val="32"/>
        </w:rPr>
      </w:r>
      <w:r/>
    </w:p>
    <w:p>
      <w:pPr>
        <w:pStyle w:val="1290"/>
        <w:ind w:firstLine="0"/>
        <w:jc w:val="both"/>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t xml:space="preserve">采购人：泰州市公安局姜堰分局</w:t>
      </w:r>
      <w:r/>
    </w:p>
    <w:p>
      <w:pPr>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t xml:space="preserve">代理机构：江苏经纬资产土地房地产评估测绘工程咨询有限公司</w:t>
      </w:r>
      <w:r/>
    </w:p>
    <w:p>
      <w:pPr>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t xml:space="preserve">二〇二五年十月</w:t>
      </w:r>
      <w:r/>
    </w:p>
    <w:p>
      <w:pPr>
        <w:jc w:val="center"/>
        <w:spacing w:line="360" w:lineRule="auto"/>
        <w:rPr>
          <w:rFonts w:hint="eastAsia" w:ascii="宋体" w:hAnsi="宋体" w:cs="宋体"/>
          <w:b/>
          <w:bCs/>
          <w:color w:val="000000" w:themeColor="text1"/>
          <w:sz w:val="30"/>
          <w:szCs w:val="30"/>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000000" w:themeColor="text1"/>
          <w:sz w:val="30"/>
          <w:szCs w:val="30"/>
        </w:rPr>
      </w:r>
      <w:r/>
    </w:p>
    <w:p>
      <w:pPr>
        <w:jc w:val="center"/>
        <w:spacing w:line="360" w:lineRule="auto"/>
        <w:rPr>
          <w:rFonts w:hint="eastAsia" w:ascii="宋体" w:hAnsi="宋体" w:cs="宋体"/>
          <w:b/>
          <w:bCs/>
          <w:color w:val="000000" w:themeColor="text1"/>
          <w:sz w:val="30"/>
          <w:szCs w:val="30"/>
        </w:rPr>
      </w:pPr>
      <w:r>
        <w:rPr>
          <w:rFonts w:hint="eastAsia" w:ascii="宋体" w:hAnsi="宋体" w:cs="宋体"/>
          <w:b/>
          <w:bCs/>
          <w:color w:val="000000" w:themeColor="text1"/>
          <w:sz w:val="30"/>
          <w:szCs w:val="30"/>
        </w:rPr>
        <w:t xml:space="preserve">目  录</w:t>
      </w:r>
      <w:r/>
    </w:p>
    <w:p>
      <w:pPr>
        <w:pStyle w:val="1133"/>
        <w:ind w:firstLine="301"/>
        <w:rPr>
          <w:rFonts w:hint="eastAsia" w:ascii="宋体" w:hAnsi="宋体" w:cs="宋体"/>
          <w:b/>
          <w:bCs/>
          <w:color w:val="000000" w:themeColor="text1"/>
          <w:sz w:val="30"/>
          <w:szCs w:val="30"/>
        </w:rPr>
      </w:pPr>
      <w:r>
        <w:rPr>
          <w:rFonts w:hint="eastAsia" w:ascii="宋体" w:hAnsi="宋体" w:cs="宋体"/>
          <w:b/>
          <w:bCs/>
          <w:color w:val="000000" w:themeColor="text1"/>
          <w:sz w:val="30"/>
          <w:szCs w:val="30"/>
        </w:rPr>
      </w:r>
      <w:r/>
    </w:p>
    <w:p>
      <w:pPr>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fldChar w:fldCharType="begin"/>
      </w:r>
      <w:r>
        <w:rPr>
          <w:rFonts w:hint="eastAsia" w:ascii="宋体" w:hAnsi="宋体" w:cs="宋体"/>
          <w:color w:val="000000" w:themeColor="text1"/>
          <w:sz w:val="28"/>
          <w:szCs w:val="28"/>
        </w:rPr>
        <w:instrText xml:space="preserve">TOC \o "1-1" \h \u </w:instrText>
      </w:r>
      <w:r>
        <w:rPr>
          <w:rFonts w:hint="eastAsia" w:ascii="宋体" w:hAnsi="宋体" w:cs="宋体"/>
          <w:color w:val="000000" w:themeColor="text1"/>
          <w:sz w:val="28"/>
          <w:szCs w:val="28"/>
        </w:rPr>
        <w:fldChar w:fldCharType="separate"/>
      </w:r>
      <w:hyperlink w:tooltip="#_Toc16887" w:anchor="_Toc16887" w:history="1">
        <w:r>
          <w:rPr>
            <w:rFonts w:hint="eastAsia" w:ascii="宋体" w:hAnsi="宋体" w:cs="宋体"/>
            <w:color w:val="000000" w:themeColor="text1"/>
            <w:sz w:val="28"/>
            <w:szCs w:val="28"/>
          </w:rPr>
          <w:t xml:space="preserve">第一章  竞争性磋商公告</w:t>
        </w:r>
      </w:hyperlink>
      <w:r/>
      <w:r/>
    </w:p>
    <w:p>
      <w:pPr>
        <w:spacing w:line="360" w:lineRule="auto"/>
        <w:rPr>
          <w:rFonts w:hint="eastAsia" w:ascii="宋体" w:hAnsi="宋体" w:cs="宋体"/>
          <w:color w:val="000000" w:themeColor="text1"/>
          <w:sz w:val="28"/>
          <w:szCs w:val="28"/>
        </w:rPr>
      </w:pPr>
      <w:r/>
      <w:hyperlink w:tooltip="#_Toc28896" w:anchor="_Toc28896" w:history="1">
        <w:r>
          <w:rPr>
            <w:rFonts w:hint="eastAsia" w:ascii="宋体" w:hAnsi="宋体" w:cs="宋体"/>
            <w:color w:val="000000" w:themeColor="text1"/>
            <w:sz w:val="28"/>
            <w:szCs w:val="28"/>
          </w:rPr>
          <w:t xml:space="preserve">第二章  参加磋商的供应商须知</w:t>
        </w:r>
      </w:hyperlink>
      <w:r/>
      <w:r/>
    </w:p>
    <w:p>
      <w:pPr>
        <w:spacing w:line="360" w:lineRule="auto"/>
        <w:rPr>
          <w:rFonts w:hint="eastAsia" w:ascii="宋体" w:hAnsi="宋体" w:cs="宋体"/>
          <w:color w:val="000000" w:themeColor="text1"/>
          <w:sz w:val="28"/>
          <w:szCs w:val="28"/>
        </w:rPr>
      </w:pPr>
      <w:r/>
      <w:hyperlink w:tooltip="#_Toc20325" w:anchor="_Toc20325" w:history="1">
        <w:r>
          <w:rPr>
            <w:rFonts w:hint="eastAsia" w:ascii="宋体" w:hAnsi="宋体" w:cs="宋体"/>
            <w:color w:val="000000" w:themeColor="text1"/>
            <w:sz w:val="28"/>
            <w:szCs w:val="28"/>
          </w:rPr>
          <w:t xml:space="preserve">第三章  合同条款及格式</w:t>
        </w:r>
      </w:hyperlink>
      <w:r/>
      <w:r/>
    </w:p>
    <w:p>
      <w:pPr>
        <w:spacing w:line="360" w:lineRule="auto"/>
        <w:rPr>
          <w:rFonts w:hint="eastAsia" w:ascii="宋体" w:hAnsi="宋体" w:cs="宋体"/>
          <w:color w:val="000000" w:themeColor="text1"/>
          <w:sz w:val="28"/>
          <w:szCs w:val="28"/>
        </w:rPr>
      </w:pPr>
      <w:r/>
      <w:hyperlink w:tooltip="#_Toc32522" w:anchor="_Toc32522" w:history="1">
        <w:r>
          <w:rPr>
            <w:rFonts w:hint="eastAsia" w:ascii="宋体" w:hAnsi="宋体" w:cs="宋体"/>
            <w:color w:val="000000" w:themeColor="text1"/>
            <w:sz w:val="28"/>
            <w:szCs w:val="28"/>
          </w:rPr>
          <w:t xml:space="preserve">第四章  采购需求</w:t>
        </w:r>
      </w:hyperlink>
      <w:r/>
      <w:r/>
    </w:p>
    <w:p>
      <w:pPr>
        <w:spacing w:line="360" w:lineRule="auto"/>
        <w:rPr>
          <w:rFonts w:hint="eastAsia" w:ascii="宋体" w:hAnsi="宋体" w:cs="宋体"/>
          <w:color w:val="000000" w:themeColor="text1"/>
          <w:sz w:val="28"/>
          <w:szCs w:val="28"/>
        </w:rPr>
      </w:pPr>
      <w:r/>
      <w:hyperlink w:tooltip="#_Toc10158" w:anchor="_Toc10158" w:history="1">
        <w:r>
          <w:rPr>
            <w:rFonts w:hint="eastAsia" w:ascii="宋体" w:hAnsi="宋体" w:cs="宋体"/>
            <w:color w:val="000000" w:themeColor="text1"/>
            <w:sz w:val="28"/>
            <w:szCs w:val="28"/>
          </w:rPr>
          <w:t xml:space="preserve">第五章  评审方法和评审标准</w:t>
        </w:r>
      </w:hyperlink>
      <w:r/>
      <w:r/>
    </w:p>
    <w:p>
      <w:pPr>
        <w:spacing w:line="360" w:lineRule="auto"/>
        <w:rPr>
          <w:rFonts w:hint="eastAsia" w:ascii="宋体" w:hAnsi="宋体" w:cs="宋体"/>
          <w:color w:val="000000" w:themeColor="text1"/>
          <w:sz w:val="28"/>
          <w:szCs w:val="28"/>
        </w:rPr>
      </w:pPr>
      <w:r/>
      <w:hyperlink w:tooltip="#_Toc31610" w:anchor="_Toc31610" w:history="1">
        <w:r>
          <w:rPr>
            <w:rFonts w:hint="eastAsia" w:ascii="宋体" w:hAnsi="宋体" w:cs="宋体"/>
            <w:color w:val="000000" w:themeColor="text1"/>
            <w:sz w:val="28"/>
            <w:szCs w:val="28"/>
          </w:rPr>
          <w:t xml:space="preserve">第六章  响应文件的组成和格式</w:t>
        </w:r>
      </w:hyperlink>
      <w:r/>
      <w:r/>
    </w:p>
    <w:p>
      <w:pPr>
        <w:rPr>
          <w:color w:val="000000" w:themeColor="text1"/>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000000" w:themeColor="text1"/>
          <w:sz w:val="28"/>
          <w:szCs w:val="28"/>
        </w:rPr>
        <w:fldChar w:fldCharType="end"/>
      </w:r>
      <w:r/>
    </w:p>
    <w:p>
      <w:pPr>
        <w:pStyle w:val="1095"/>
        <w:numPr>
          <w:ilvl w:val="0"/>
          <w:numId w:val="1"/>
        </w:numPr>
        <w:spacing w:line="480" w:lineRule="auto"/>
        <w:rPr>
          <w:rFonts w:hint="eastAsia"/>
          <w:color w:val="000000" w:themeColor="text1"/>
          <w:sz w:val="32"/>
          <w:szCs w:val="32"/>
        </w:rPr>
      </w:pPr>
      <w:r>
        <w:rPr>
          <w:color w:val="000000" w:themeColor="text1"/>
          <w:sz w:val="32"/>
          <w:szCs w:val="32"/>
        </w:rPr>
        <w:t xml:space="preserve"> </w:t>
      </w:r>
      <w:bookmarkStart w:id="0" w:name="_Toc16887"/>
      <w:r>
        <w:rPr>
          <w:color w:val="000000" w:themeColor="text1"/>
          <w:sz w:val="32"/>
          <w:szCs w:val="32"/>
        </w:rPr>
        <w:t xml:space="preserve">竞争性磋商</w:t>
      </w:r>
      <w:r>
        <w:rPr>
          <w:rFonts w:hint="eastAsia"/>
          <w:color w:val="000000" w:themeColor="text1"/>
          <w:sz w:val="32"/>
          <w:szCs w:val="32"/>
        </w:rPr>
        <w:t xml:space="preserve">公告</w:t>
      </w:r>
      <w:bookmarkEnd w:id="0"/>
      <w:r/>
      <w:r/>
    </w:p>
    <w:p>
      <w:pPr>
        <w:spacing w:line="420" w:lineRule="exact"/>
        <w:rPr>
          <w:rFonts w:hint="eastAsia" w:ascii="宋体" w:hAnsi="宋体" w:cs="宋体"/>
          <w:color w:val="000000" w:themeColor="text1"/>
          <w:spacing w:val="-2"/>
          <w:sz w:val="24"/>
        </w:rPr>
        <w:pBdr>
          <w:top w:val="single" w:color="auto" w:sz="4" w:space="1"/>
          <w:left w:val="single" w:color="auto" w:sz="4" w:space="4"/>
          <w:bottom w:val="single" w:color="auto" w:sz="4" w:space="1"/>
          <w:right w:val="single" w:color="auto" w:sz="4" w:space="4"/>
        </w:pBdr>
      </w:pPr>
      <w:r/>
      <w:bookmarkStart w:id="1" w:name="_Toc513029209"/>
      <w:r/>
      <w:bookmarkStart w:id="2" w:name="_Toc61149549"/>
      <w:r/>
      <w:bookmarkStart w:id="3" w:name="_Toc14577347"/>
      <w:r>
        <w:rPr>
          <w:rFonts w:hint="eastAsia" w:ascii="宋体" w:hAnsi="宋体" w:cs="宋体"/>
          <w:color w:val="000000" w:themeColor="text1"/>
          <w:spacing w:val="-2"/>
          <w:sz w:val="24"/>
        </w:rPr>
        <w:t xml:space="preserve">项目概况</w:t>
      </w:r>
      <w:r/>
    </w:p>
    <w:p>
      <w:pPr>
        <w:ind w:firstLine="480"/>
        <w:spacing w:line="420" w:lineRule="exact"/>
        <w:rPr>
          <w:rFonts w:hint="eastAsia" w:ascii="宋体" w:hAnsi="宋体" w:cs="宋体"/>
          <w:color w:val="000000" w:themeColor="text1"/>
          <w:sz w:val="24"/>
        </w:rPr>
        <w:pBdr>
          <w:top w:val="single" w:color="auto" w:sz="4" w:space="1"/>
          <w:left w:val="single" w:color="auto" w:sz="4" w:space="4"/>
          <w:bottom w:val="single" w:color="auto" w:sz="4" w:space="1"/>
          <w:right w:val="single" w:color="auto" w:sz="4" w:space="4"/>
        </w:pBdr>
      </w:pPr>
      <w:r/>
      <w:bookmarkStart w:id="4" w:name="_Toc35393798"/>
      <w:r/>
      <w:bookmarkStart w:id="5" w:name="_Toc28359089"/>
      <w:r/>
      <w:bookmarkStart w:id="6" w:name="_Toc28359012"/>
      <w:r/>
      <w:bookmarkStart w:id="7" w:name="_Toc35393629"/>
      <w:r>
        <w:rPr>
          <w:rFonts w:hint="eastAsia" w:ascii="宋体" w:hAnsi="宋体" w:cs="宋体"/>
          <w:color w:val="000000" w:themeColor="text1"/>
          <w:sz w:val="24"/>
        </w:rPr>
        <w:t xml:space="preserve">泰州市公安局姜堰分局民</w:t>
      </w:r>
      <w:r>
        <w:rPr>
          <w:rFonts w:hint="eastAsia" w:ascii="宋体" w:hAnsi="宋体" w:cs="宋体"/>
          <w:color w:val="000000" w:themeColor="text1"/>
          <w:sz w:val="24"/>
        </w:rPr>
        <w:t xml:space="preserve">警、辅警体检服务</w:t>
      </w:r>
      <w:r>
        <w:rPr>
          <w:rFonts w:hint="eastAsia" w:ascii="宋体" w:hAnsi="宋体" w:cs="宋体"/>
          <w:color w:val="000000" w:themeColor="text1"/>
          <w:sz w:val="24"/>
        </w:rPr>
      </w:r>
      <w:r>
        <w:rPr>
          <w:rFonts w:ascii="宋体" w:hAnsi="宋体" w:cs="宋体"/>
          <w:color w:val="000000" w:themeColor="text1"/>
          <w:sz w:val="24"/>
        </w:rPr>
        <w:t xml:space="preserve">JSZC-321200-JWPG-C2025-0020</w:t>
      </w:r>
      <w:r/>
      <w:r>
        <w:rPr>
          <w:rFonts w:hint="eastAsia" w:ascii="宋体" w:hAnsi="宋体" w:cs="宋体"/>
          <w:color w:val="000000" w:themeColor="text1"/>
          <w:sz w:val="24"/>
        </w:rPr>
        <w:t xml:space="preserve">采购项目的潜在供应商应在江苏政府采购“苏采云”系统获取采购文件，并于2025-1</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 09:30</w:t>
      </w:r>
      <w:r>
        <w:rPr>
          <w:rFonts w:hint="eastAsia" w:ascii="宋体" w:hAnsi="宋体" w:cs="宋体"/>
          <w:bCs/>
          <w:color w:val="000000" w:themeColor="text1"/>
          <w:sz w:val="24"/>
        </w:rPr>
        <w:t xml:space="preserve">（北京时间）前提交响应文件</w:t>
      </w:r>
      <w:r>
        <w:rPr>
          <w:rFonts w:hint="eastAsia" w:ascii="宋体" w:hAnsi="宋体" w:cs="宋体"/>
          <w:color w:val="000000" w:themeColor="text1"/>
          <w:sz w:val="24"/>
        </w:rPr>
        <w:t xml:space="preserve">。</w:t>
      </w:r>
      <w:r/>
    </w:p>
    <w:p>
      <w:pPr>
        <w:pStyle w:val="1096"/>
        <w:jc w:val="both"/>
        <w:keepLines w:val="0"/>
        <w:keepNext w:val="0"/>
        <w:spacing w:before="0" w:after="0" w:line="48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一、项目基本情况</w:t>
      </w:r>
      <w:bookmarkEnd w:id="4"/>
      <w:r/>
      <w:bookmarkEnd w:id="5"/>
      <w:r/>
      <w:bookmarkEnd w:id="6"/>
      <w:r/>
      <w:bookmarkEnd w:id="7"/>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ascii="宋体" w:hAnsi="宋体" w:cs="宋体"/>
          <w:color w:val="000000" w:themeColor="text1"/>
          <w:sz w:val="24"/>
        </w:rPr>
        <w:t xml:space="preserve">JSZC-321200-JWPG-C2025-0020</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项目名称：泰州市公安局姜堰分局民警、辅警体检服务</w:t>
      </w:r>
      <w:r/>
    </w:p>
    <w:p>
      <w:pPr>
        <w:ind w:firstLine="480"/>
        <w:spacing w:line="360" w:lineRule="auto"/>
        <w:rPr>
          <w:rFonts w:eastAsia="楷体_GB2312"/>
          <w:color w:val="000000" w:themeColor="text1"/>
          <w:sz w:val="24"/>
        </w:rPr>
      </w:pPr>
      <w:r>
        <w:rPr>
          <w:rFonts w:hint="eastAsia" w:ascii="宋体" w:hAnsi="宋体" w:cs="宋体"/>
          <w:color w:val="000000" w:themeColor="text1"/>
          <w:sz w:val="24"/>
        </w:rPr>
        <w:t xml:space="preserve">采购方式：竞争性磋商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预算金额：120.82万元</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最高限价：120.82万元</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采购需求：泰州市公安局姜堰分局民警、辅警体检服务；详见采购文件第四章。</w:t>
      </w:r>
      <w:r/>
    </w:p>
    <w:p>
      <w:pPr>
        <w:ind w:firstLine="480"/>
        <w:spacing w:line="360" w:lineRule="auto"/>
        <w:rPr>
          <w:rFonts w:hint="eastAsia" w:ascii="宋体" w:hAnsi="宋体" w:cs="宋体"/>
          <w:color w:val="000000" w:themeColor="text1"/>
          <w:sz w:val="24"/>
          <w:szCs w:val="20"/>
        </w:rPr>
      </w:pPr>
      <w:r>
        <w:rPr>
          <w:rFonts w:hint="eastAsia" w:ascii="宋体" w:hAnsi="宋体" w:cs="宋体"/>
          <w:color w:val="000000" w:themeColor="text1"/>
          <w:sz w:val="24"/>
          <w:shd w:val="clear" w:color="auto" w:fill="ffffff"/>
        </w:rPr>
        <w:t xml:space="preserve">合同履行期限</w:t>
      </w:r>
      <w:r>
        <w:rPr>
          <w:rFonts w:hint="eastAsia" w:ascii="宋体" w:hAnsi="宋体" w:cs="宋体"/>
          <w:color w:val="000000" w:themeColor="text1"/>
          <w:sz w:val="24"/>
          <w:szCs w:val="20"/>
        </w:rPr>
        <w:t xml:space="preserve">：自合同签订之日起一年内完成。</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本项目不接受联合体。</w:t>
      </w:r>
      <w:r/>
    </w:p>
    <w:p>
      <w:pPr>
        <w:pStyle w:val="1096"/>
        <w:jc w:val="both"/>
        <w:keepLines w:val="0"/>
        <w:keepNext w:val="0"/>
        <w:spacing w:before="0" w:after="0" w:line="480" w:lineRule="auto"/>
        <w:rPr>
          <w:rFonts w:hint="eastAsia" w:ascii="宋体" w:hAnsi="宋体" w:eastAsia="宋体" w:cs="宋体"/>
          <w:color w:val="000000" w:themeColor="text1"/>
          <w:sz w:val="24"/>
          <w:szCs w:val="24"/>
        </w:rPr>
      </w:pPr>
      <w:r/>
      <w:bookmarkStart w:id="8" w:name="_Toc28359013"/>
      <w:r/>
      <w:bookmarkStart w:id="9" w:name="_Toc35393630"/>
      <w:r/>
      <w:bookmarkStart w:id="10" w:name="_Toc28359090"/>
      <w:r/>
      <w:bookmarkStart w:id="11" w:name="_Toc35393799"/>
      <w:r>
        <w:rPr>
          <w:rFonts w:hint="eastAsia" w:ascii="宋体" w:hAnsi="宋体" w:eastAsia="宋体" w:cs="宋体"/>
          <w:color w:val="000000" w:themeColor="text1"/>
          <w:sz w:val="24"/>
          <w:szCs w:val="24"/>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（一）满足《中华人民共和国政府采购法》第二十二条规定：</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1.具有独立承担民事责任的能力；</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2.具有良好的商业信誉和健全的财务会计制度；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3.具有履行合同所必需的设备和专业技术能力；</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4.有依法缴纳税收和社会保障资金的良好记录；</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5.参加政府采购活动前三年内，在经营活动中没有重大违法记录；</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6.法律、行政法规规定的其他条件。</w:t>
      </w:r>
      <w:r/>
    </w:p>
    <w:p>
      <w:pPr>
        <w:ind w:firstLine="480"/>
        <w:spacing w:line="360" w:lineRule="auto"/>
        <w:rPr>
          <w:rFonts w:hint="eastAsia" w:ascii="宋体" w:hAnsi="宋体" w:cs="宋体"/>
          <w:color w:val="000000" w:themeColor="text1"/>
        </w:rPr>
      </w:pPr>
      <w:r>
        <w:rPr>
          <w:rFonts w:hint="eastAsia" w:ascii="宋体" w:hAnsi="宋体" w:cs="宋体"/>
          <w:color w:val="000000" w:themeColor="text1"/>
          <w:sz w:val="24"/>
        </w:rPr>
        <w:t xml:space="preserve">（二）落实政府采购政策需满足的资格要求：本项目不专门面向中小企业采购，但对符合条件的小型和微型企业、监狱企业、残疾人福利性单位给予10%的价格扣除，用扣除后的价格参与评审。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（三）本项目的特定资格要求：供应商具备在有效期内的卫生行政主管部门颁发的《医疗机构执业许可证》（须提供相关证件原件扫描件）。</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（四）未被“信用中国”网站（www.creditchina.gov.cn）列入失信被执行人、重大税收违法案件当事人名单、政府采购严重违法失信行为记录名单；</w:t>
      </w:r>
      <w:r/>
    </w:p>
    <w:p>
      <w:pPr>
        <w:ind w:firstLine="480"/>
        <w:spacing w:line="360" w:lineRule="auto"/>
        <w:rPr>
          <w:rFonts w:hint="eastAsia" w:ascii="宋体" w:hAnsi="宋体" w:cs="宋体"/>
          <w:color w:val="000000" w:themeColor="text1"/>
          <w:sz w:val="24"/>
        </w:rPr>
      </w:pPr>
      <w:r/>
      <w:bookmarkStart w:id="12" w:name="_Toc35393631"/>
      <w:r/>
      <w:bookmarkStart w:id="13" w:name="_Toc28359014"/>
      <w:r/>
      <w:bookmarkStart w:id="14" w:name="_Toc35393800"/>
      <w:r/>
      <w:bookmarkStart w:id="15" w:name="_Toc28359091"/>
      <w:r>
        <w:rPr>
          <w:rFonts w:hint="eastAsia" w:ascii="宋体" w:hAnsi="宋体" w:cs="宋体"/>
          <w:color w:val="000000" w:themeColor="text1"/>
          <w:sz w:val="24"/>
        </w:rPr>
        <w:t xml:space="preserve">注：1.凡为本采购项目提供整体设计、规范编制或者项目管理、监理、检测等服务</w:t>
      </w:r>
      <w:r>
        <w:rPr>
          <w:rFonts w:hint="eastAsia" w:ascii="宋体" w:hAnsi="宋体" w:cs="宋体"/>
          <w:color w:val="000000" w:themeColor="text1"/>
          <w:sz w:val="24"/>
        </w:rPr>
        <w:t xml:space="preserve">的供应商，不得再参加本采购项目的其他采购活动；</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2.单位法定代表人/负责人为同一人或者存在直接控股、管理关系的不同供应商，不得参加同一合同项下的政府采购活动。</w:t>
      </w:r>
      <w:r/>
    </w:p>
    <w:p>
      <w:pPr>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三、获取采购文件</w:t>
      </w:r>
      <w:bookmarkEnd w:id="12"/>
      <w:r/>
      <w:bookmarkEnd w:id="13"/>
      <w:r/>
      <w:bookmarkEnd w:id="14"/>
      <w:r/>
      <w:bookmarkEnd w:id="15"/>
      <w:r/>
      <w:r/>
    </w:p>
    <w:p>
      <w:pPr>
        <w:ind w:firstLine="480"/>
        <w:spacing w:line="360" w:lineRule="auto"/>
        <w:rPr>
          <w:rFonts w:hint="eastAsia" w:ascii="宋体" w:hAnsi="宋体" w:cs="宋体"/>
          <w:color w:val="000000" w:themeColor="text1"/>
          <w:sz w:val="24"/>
        </w:rPr>
      </w:pPr>
      <w:r/>
      <w:bookmarkStart w:id="16" w:name="_Toc35393801"/>
      <w:r/>
      <w:bookmarkStart w:id="17" w:name="_Toc28359015"/>
      <w:r/>
      <w:bookmarkStart w:id="18" w:name="_Toc35393632"/>
      <w:r/>
      <w:bookmarkStart w:id="19" w:name="_Toc28359092"/>
      <w:r>
        <w:rPr>
          <w:rFonts w:hint="eastAsia" w:ascii="宋体" w:hAnsi="宋体" w:cs="宋体"/>
          <w:color w:val="000000" w:themeColor="text1"/>
          <w:sz w:val="24"/>
        </w:rPr>
        <w:t xml:space="preserve">时间：自公告发布之日起5个工作日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地点：江苏政府采购“苏采云”系统 </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方式：供应商完成注册并办理CA证书后登录江苏政府采购“苏采云”系统下载本项目采购文件。</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售价：0.00元</w:t>
      </w:r>
      <w:bookmarkEnd w:id="16"/>
      <w:r/>
      <w:bookmarkEnd w:id="17"/>
      <w:r/>
      <w:bookmarkEnd w:id="18"/>
      <w:r/>
      <w:bookmarkEnd w:id="19"/>
      <w:r/>
      <w:r/>
    </w:p>
    <w:p>
      <w:pPr>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四、响应文件提交</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截止时间：2025-1</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13 </w:t>
      </w:r>
      <w:r>
        <w:rPr>
          <w:rFonts w:hint="eastAsia" w:ascii="宋体" w:hAnsi="宋体" w:cs="宋体"/>
          <w:color w:val="000000" w:themeColor="text1"/>
          <w:sz w:val="24"/>
        </w:rPr>
        <w:t xml:space="preserve">09:30（北京时间）</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地点：江苏政府采购“苏采云”系统不见面开标大厅</w:t>
      </w:r>
      <w:r/>
    </w:p>
    <w:p>
      <w:pPr>
        <w:spacing w:line="360" w:lineRule="auto"/>
        <w:rPr>
          <w:rFonts w:hint="eastAsia" w:ascii="宋体" w:hAnsi="宋体" w:cs="宋体"/>
          <w:b/>
          <w:bCs/>
          <w:color w:val="000000" w:themeColor="text1"/>
          <w:sz w:val="24"/>
        </w:rPr>
      </w:pPr>
      <w:r/>
      <w:bookmarkStart w:id="20" w:name="_Toc35393802"/>
      <w:r/>
      <w:bookmarkStart w:id="21" w:name="_Toc28359016"/>
      <w:r/>
      <w:bookmarkStart w:id="22" w:name="_Toc28359093"/>
      <w:r/>
      <w:bookmarkStart w:id="23" w:name="_Toc35393633"/>
      <w:r>
        <w:rPr>
          <w:rFonts w:hint="eastAsia" w:ascii="宋体" w:hAnsi="宋体" w:cs="宋体"/>
          <w:b/>
          <w:bCs/>
          <w:color w:val="000000" w:themeColor="text1"/>
          <w:sz w:val="24"/>
        </w:rPr>
        <w:t xml:space="preserve">五、开启</w:t>
      </w:r>
      <w:bookmarkEnd w:id="20"/>
      <w:r/>
      <w:bookmarkEnd w:id="21"/>
      <w:r/>
      <w:bookmarkEnd w:id="22"/>
      <w:r/>
      <w:bookmarkEnd w:id="23"/>
      <w:r/>
      <w:r/>
    </w:p>
    <w:p>
      <w:pPr>
        <w:ind w:firstLine="480"/>
        <w:spacing w:line="360" w:lineRule="auto"/>
        <w:rPr>
          <w:rFonts w:hint="eastAsia" w:ascii="宋体" w:hAnsi="宋体" w:cs="宋体"/>
          <w:bCs/>
          <w:color w:val="000000" w:themeColor="text1"/>
          <w:sz w:val="24"/>
          <w:u w:val="single"/>
        </w:rPr>
      </w:pPr>
      <w:r>
        <w:rPr>
          <w:rFonts w:hint="eastAsia" w:ascii="宋体" w:hAnsi="宋体" w:cs="宋体"/>
          <w:color w:val="000000" w:themeColor="text1"/>
          <w:sz w:val="24"/>
        </w:rPr>
        <w:t xml:space="preserve">时间：2025-11-</w:t>
      </w:r>
      <w:r>
        <w:rPr>
          <w:rFonts w:hint="eastAsia" w:ascii="宋体" w:hAnsi="宋体" w:cs="宋体"/>
          <w:color w:val="000000" w:themeColor="text1"/>
          <w:sz w:val="24"/>
        </w:rPr>
        <w:t xml:space="preserve">13</w:t>
      </w:r>
      <w:r>
        <w:rPr>
          <w:rFonts w:hint="eastAsia" w:ascii="宋体" w:hAnsi="宋体" w:cs="宋体"/>
          <w:color w:val="000000" w:themeColor="text1"/>
          <w:sz w:val="24"/>
        </w:rPr>
        <w:t xml:space="preserve"> 09:30（北京时间）</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地点：江苏政府采购“苏采云”系统不见面开标大厅</w:t>
      </w:r>
      <w:r/>
    </w:p>
    <w:p>
      <w:pPr>
        <w:spacing w:line="360" w:lineRule="auto"/>
        <w:rPr>
          <w:rFonts w:hint="eastAsia" w:ascii="宋体" w:hAnsi="宋体" w:cs="宋体"/>
          <w:b/>
          <w:bCs/>
          <w:color w:val="000000" w:themeColor="text1"/>
          <w:sz w:val="24"/>
        </w:rPr>
      </w:pPr>
      <w:r/>
      <w:bookmarkStart w:id="24" w:name="_Toc28359094"/>
      <w:r/>
      <w:bookmarkStart w:id="25" w:name="_Toc28359017"/>
      <w:r/>
      <w:bookmarkStart w:id="26" w:name="_Toc35393803"/>
      <w:r/>
      <w:bookmarkStart w:id="27" w:name="_Toc35393634"/>
      <w:r>
        <w:rPr>
          <w:rFonts w:hint="eastAsia" w:ascii="宋体" w:hAnsi="宋体" w:cs="宋体"/>
          <w:b/>
          <w:bCs/>
          <w:color w:val="000000" w:themeColor="text1"/>
          <w:sz w:val="24"/>
        </w:rPr>
        <w:t xml:space="preserve">六、公告期限</w:t>
      </w:r>
      <w:bookmarkEnd w:id="24"/>
      <w:r/>
      <w:bookmarkEnd w:id="25"/>
      <w:r/>
      <w:bookmarkEnd w:id="26"/>
      <w:r/>
      <w:bookmarkEnd w:id="27"/>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自本公告发布之日起5个工作日。</w:t>
      </w:r>
      <w:bookmarkStart w:id="28" w:name="_Toc35393636"/>
      <w:r/>
      <w:bookmarkStart w:id="29" w:name="_Toc28359018"/>
      <w:r/>
      <w:bookmarkStart w:id="30" w:name="_Toc35393805"/>
      <w:r/>
      <w:bookmarkStart w:id="31" w:name="_Toc28359095"/>
      <w:r/>
      <w:r/>
    </w:p>
    <w:p>
      <w:pPr>
        <w:numPr>
          <w:ilvl w:val="0"/>
          <w:numId w:val="2"/>
        </w:numPr>
        <w:jc w:val="left"/>
        <w:spacing w:line="360" w:lineRule="auto"/>
        <w:widowControl/>
        <w:rPr>
          <w:b/>
          <w:bCs/>
          <w:color w:val="000000" w:themeColor="text1"/>
          <w:sz w:val="24"/>
        </w:rPr>
      </w:pPr>
      <w:r>
        <w:rPr>
          <w:b/>
          <w:bCs/>
          <w:color w:val="000000" w:themeColor="text1"/>
          <w:sz w:val="24"/>
        </w:rPr>
        <w:t xml:space="preserve">其他补充事项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1.采购项目需要落实的政府采购政策</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政府采购促进中小企业发展</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政府采购支持监狱企业发展</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政府采购促进残疾人就业   </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政府采购鼓励采购绿色节能环保产品</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商品包装环保要求</w:t>
      </w:r>
      <w:r/>
    </w:p>
    <w:p>
      <w:pPr>
        <w:ind w:firstLine="480"/>
        <w:jc w:val="left"/>
        <w:spacing w:after="200" w:line="288" w:lineRule="auto"/>
        <w:widowControl/>
        <w:rPr>
          <w:rFonts w:hint="eastAsia" w:ascii="宋体" w:hAnsi="宋体" w:cs="宋体"/>
          <w:sz w:val="24"/>
          <w:szCs w:val="22"/>
        </w:rPr>
      </w:pPr>
      <w:r>
        <w:rPr>
          <w:rFonts w:ascii="宋体" w:hAnsi="宋体" w:cs="宋体"/>
          <w:sz w:val="24"/>
          <w:szCs w:val="22"/>
        </w:rPr>
        <w:t xml:space="preserve">2.</w:t>
      </w:r>
      <w:r>
        <w:rPr>
          <w:rFonts w:hint="eastAsia" w:ascii="宋体" w:hAnsi="宋体" w:cs="宋体"/>
          <w:sz w:val="24"/>
          <w:szCs w:val="22"/>
        </w:rPr>
        <w:t xml:space="preserve">本项目采用电子化交易模式，具体详见《江苏省政府采购管理交易系统（苏采云）供应商操作指南》，特别注意以下事项：</w:t>
      </w:r>
      <w:r/>
    </w:p>
    <w:p>
      <w:pPr>
        <w:ind w:firstLine="482"/>
        <w:jc w:val="left"/>
        <w:spacing w:line="360" w:lineRule="auto"/>
        <w:widowControl/>
        <w:rPr>
          <w:rFonts w:hint="eastAsia" w:ascii="宋体" w:hAnsi="宋体" w:cs="宋体"/>
          <w:sz w:val="24"/>
          <w:szCs w:val="22"/>
        </w:rPr>
      </w:pPr>
      <w:r>
        <w:rPr>
          <w:rFonts w:hint="eastAsia" w:ascii="宋体" w:hAnsi="宋体" w:cs="宋体"/>
          <w:sz w:val="24"/>
          <w:szCs w:val="22"/>
        </w:rPr>
        <w:t xml:space="preserve">（1）“苏采云”系统的网址为：http://jszfcg.jsczt.cn/</w:t>
      </w:r>
      <w:r/>
    </w:p>
    <w:p>
      <w:pPr>
        <w:ind w:firstLine="482"/>
        <w:jc w:val="left"/>
        <w:spacing w:line="360" w:lineRule="auto"/>
        <w:widowControl/>
        <w:rPr>
          <w:rFonts w:hint="eastAsia" w:ascii="宋体" w:hAnsi="宋体" w:cs="宋体"/>
          <w:sz w:val="24"/>
          <w:szCs w:val="22"/>
        </w:rPr>
      </w:pPr>
      <w:r>
        <w:rPr>
          <w:rFonts w:hint="eastAsia" w:ascii="宋体" w:hAnsi="宋体" w:cs="宋体"/>
          <w:sz w:val="24"/>
          <w:szCs w:val="22"/>
        </w:rPr>
        <w:t xml:space="preserve">（2）投标供应商需办理“CA 数字证书”的，可参阅“江苏政府采购网/办事指南/资料下载”中有关资料。</w:t>
      </w:r>
      <w:r/>
    </w:p>
    <w:p>
      <w:pPr>
        <w:ind w:firstLine="482"/>
        <w:jc w:val="left"/>
        <w:spacing w:line="360" w:lineRule="auto"/>
        <w:widowControl/>
        <w:rPr>
          <w:rFonts w:hint="eastAsia" w:ascii="宋体" w:hAnsi="宋体" w:cs="宋体"/>
          <w:sz w:val="24"/>
          <w:szCs w:val="22"/>
        </w:rPr>
      </w:pPr>
      <w:r>
        <w:rPr>
          <w:rFonts w:hint="eastAsia" w:ascii="宋体" w:hAnsi="宋体" w:cs="宋体"/>
          <w:sz w:val="24"/>
          <w:szCs w:val="22"/>
        </w:rPr>
        <w:t xml:space="preserve">（3）供应商应当通过“苏采云”系统提交电子投标文件。</w:t>
      </w:r>
      <w:r/>
    </w:p>
    <w:p>
      <w:pPr>
        <w:ind w:firstLine="482"/>
        <w:jc w:val="left"/>
        <w:spacing w:line="360" w:lineRule="auto"/>
        <w:widowControl/>
        <w:rPr>
          <w:rFonts w:hint="eastAsia" w:ascii="宋体" w:hAnsi="宋体" w:cs="宋体"/>
          <w:sz w:val="24"/>
          <w:szCs w:val="22"/>
        </w:rPr>
      </w:pPr>
      <w:r>
        <w:rPr>
          <w:rFonts w:hint="eastAsia" w:ascii="宋体" w:hAnsi="宋体" w:cs="宋体"/>
          <w:sz w:val="24"/>
          <w:szCs w:val="22"/>
        </w:rPr>
        <w:t xml:space="preserve">（4）</w:t>
      </w:r>
      <w:r>
        <w:rPr>
          <w:rFonts w:ascii="宋体" w:hAnsi="宋体" w:cs="宋体"/>
          <w:sz w:val="24"/>
          <w:szCs w:val="22"/>
        </w:rPr>
        <w:t xml:space="preserve">CA办理电话：0523-81568158。技术支持电话：0523-87633965、0523-86897512；客服QQ：709339244、1195486789。</w:t>
      </w:r>
      <w:r/>
    </w:p>
    <w:p>
      <w:pPr>
        <w:ind w:firstLine="482"/>
        <w:jc w:val="left"/>
        <w:spacing w:line="360" w:lineRule="auto"/>
        <w:widowControl/>
        <w:rPr>
          <w:rFonts w:hint="eastAsia" w:ascii="宋体" w:hAnsi="宋体" w:cs="宋体"/>
          <w:sz w:val="24"/>
          <w:szCs w:val="22"/>
        </w:rPr>
      </w:pPr>
      <w:r>
        <w:rPr>
          <w:rFonts w:ascii="宋体" w:hAnsi="宋体" w:cs="宋体"/>
          <w:sz w:val="24"/>
          <w:szCs w:val="22"/>
        </w:rPr>
        <w:t xml:space="preserve">3.有关本次招标的事项若存在变动或修改，敬请及时关注“江苏政府采购网”、“泰州市政府采购网”发布的更正公告。</w:t>
      </w:r>
      <w:r/>
    </w:p>
    <w:p>
      <w:pPr>
        <w:ind w:firstLine="482"/>
        <w:jc w:val="left"/>
        <w:spacing w:line="360" w:lineRule="auto"/>
        <w:widowControl/>
        <w:rPr>
          <w:rFonts w:hint="eastAsia" w:ascii="宋体" w:hAnsi="宋体" w:cs="宋体"/>
          <w:sz w:val="24"/>
          <w:szCs w:val="22"/>
        </w:rPr>
      </w:pPr>
      <w:r>
        <w:rPr>
          <w:rFonts w:ascii="宋体" w:hAnsi="宋体" w:cs="宋体"/>
          <w:sz w:val="24"/>
          <w:szCs w:val="22"/>
        </w:rPr>
        <w:t xml:space="preserve">4.在评标结束前，各投标供应商授权代表应保持手机畅通，以便及时澄清答疑。</w:t>
      </w:r>
      <w:r/>
    </w:p>
    <w:p>
      <w:pPr>
        <w:ind w:firstLine="482"/>
        <w:jc w:val="left"/>
        <w:spacing w:line="360" w:lineRule="auto"/>
        <w:widowControl/>
        <w:rPr>
          <w:rFonts w:hint="eastAsia" w:ascii="宋体" w:hAnsi="宋体" w:cs="宋体"/>
          <w:sz w:val="24"/>
          <w:szCs w:val="22"/>
        </w:rPr>
      </w:pPr>
      <w:r>
        <w:rPr>
          <w:rFonts w:ascii="宋体" w:hAnsi="宋体" w:cs="宋体"/>
          <w:sz w:val="24"/>
          <w:szCs w:val="22"/>
        </w:rPr>
        <w:t xml:space="preserve">5.如潜在投标供应商未按上述要求操作，将自行承担所产生的一切风险。</w:t>
      </w:r>
      <w:r/>
    </w:p>
    <w:p>
      <w:pPr>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hint="eastAsia" w:ascii="宋体" w:hAnsi="宋体" w:cs="宋体"/>
          <w:color w:val="000000" w:themeColor="text1"/>
          <w:sz w:val="24"/>
        </w:rPr>
      </w:pPr>
      <w:r/>
      <w:bookmarkStart w:id="32" w:name="_Toc28359009"/>
      <w:r/>
      <w:bookmarkStart w:id="33" w:name="_Toc28359086"/>
      <w:r>
        <w:rPr>
          <w:rFonts w:hint="eastAsia" w:ascii="宋体" w:hAnsi="宋体" w:cs="宋体"/>
          <w:color w:val="000000" w:themeColor="text1"/>
          <w:sz w:val="24"/>
        </w:rPr>
        <w:t xml:space="preserve">1.采购人</w:t>
      </w:r>
      <w:r/>
    </w:p>
    <w:p>
      <w:pPr>
        <w:ind w:firstLine="480"/>
        <w:jc w:val="left"/>
        <w:spacing w:line="360" w:lineRule="auto"/>
        <w:shd w:val="clear" w:color="auto" w:fill="ffffff"/>
        <w:widowControl/>
        <w:rPr>
          <w:rFonts w:hint="eastAsia" w:ascii="宋体" w:hAnsi="宋体" w:cs="宋体"/>
          <w:color w:val="000000" w:themeColor="text1"/>
          <w:sz w:val="24"/>
          <w:szCs w:val="20"/>
        </w:rPr>
      </w:pPr>
      <w:r>
        <w:rPr>
          <w:rFonts w:hint="eastAsia" w:ascii="宋体" w:hAnsi="宋体" w:cs="宋体"/>
          <w:color w:val="000000" w:themeColor="text1"/>
          <w:sz w:val="24"/>
        </w:rPr>
        <w:t xml:space="preserve">单</w:t>
      </w:r>
      <w:r>
        <w:rPr>
          <w:rFonts w:hint="eastAsia" w:ascii="宋体" w:hAnsi="宋体" w:cs="宋体"/>
          <w:color w:val="000000" w:themeColor="text1"/>
          <w:sz w:val="24"/>
          <w:szCs w:val="20"/>
        </w:rPr>
        <w:t xml:space="preserve">位名称：泰州市公安局姜堰分局</w:t>
      </w:r>
      <w:r/>
    </w:p>
    <w:p>
      <w:pPr>
        <w:ind w:firstLine="480"/>
        <w:jc w:val="left"/>
        <w:spacing w:line="360" w:lineRule="auto"/>
        <w:shd w:val="clear" w:color="auto" w:fill="ffffff"/>
        <w:widowControl/>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联系地址：泰州市姜堰区天目山街道三水大道59号</w:t>
      </w:r>
      <w:r/>
    </w:p>
    <w:p>
      <w:pPr>
        <w:ind w:firstLine="480"/>
        <w:jc w:val="left"/>
        <w:spacing w:line="360" w:lineRule="auto"/>
        <w:widowControl/>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联 系 人：陆女士 </w:t>
      </w:r>
      <w:r/>
    </w:p>
    <w:p>
      <w:pPr>
        <w:ind w:firstLine="480"/>
        <w:jc w:val="left"/>
        <w:spacing w:line="360" w:lineRule="auto"/>
        <w:shd w:val="clear" w:color="auto" w:fill="ffffff"/>
        <w:widowControl/>
        <w:rPr>
          <w:rFonts w:hint="eastAsia" w:ascii="宋体" w:hAnsi="宋体" w:cs="宋体"/>
          <w:color w:val="000000" w:themeColor="text1"/>
          <w:sz w:val="24"/>
          <w:szCs w:val="20"/>
        </w:rPr>
      </w:pPr>
      <w:r>
        <w:rPr>
          <w:rFonts w:hint="eastAsia" w:ascii="宋体" w:hAnsi="宋体" w:cs="宋体"/>
          <w:color w:val="000000" w:themeColor="text1"/>
          <w:sz w:val="24"/>
          <w:szCs w:val="20"/>
        </w:rPr>
        <w:t xml:space="preserve">联系电话：15189988920</w:t>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2.采购代理机构信息</w:t>
      </w:r>
      <w:bookmarkEnd w:id="32"/>
      <w:r/>
      <w:bookmarkEnd w:id="33"/>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名 称：江苏经纬资产土地房地产评估测绘工程咨询有限公司</w:t>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地　址：泰州市海陵区莲花6号小区A幢-8室</w:t>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联系人：万工、王工</w:t>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联系方式：0523-86330779</w:t>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3.项目联系方式</w:t>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项目联系人：万工、王工</w:t>
      </w:r>
      <w:r/>
    </w:p>
    <w:p>
      <w:pPr>
        <w:ind w:firstLine="480"/>
        <w:jc w:val="left"/>
        <w:spacing w:line="360" w:lineRule="auto"/>
        <w:shd w:val="clear" w:color="auto" w:fill="ffffff"/>
        <w:widowControl/>
        <w:rPr>
          <w:rFonts w:hint="eastAsia" w:ascii="宋体" w:hAnsi="宋体" w:cs="宋体"/>
          <w:color w:val="000000" w:themeColor="text1"/>
          <w:sz w:val="24"/>
        </w:rPr>
      </w:pPr>
      <w:r>
        <w:rPr>
          <w:rFonts w:hint="eastAsia" w:ascii="宋体" w:hAnsi="宋体" w:cs="宋体"/>
          <w:color w:val="000000" w:themeColor="text1"/>
          <w:sz w:val="24"/>
        </w:rPr>
        <w:t xml:space="preserve">电话：0523-86330779</w:t>
      </w:r>
      <w:r/>
    </w:p>
    <w:p>
      <w:pPr>
        <w:rPr>
          <w:color w:val="000000" w:themeColor="text1"/>
        </w:rPr>
      </w:pPr>
      <w:r/>
      <w:bookmarkStart w:id="34" w:name="_Toc28896"/>
      <w:r/>
      <w:bookmarkEnd w:id="1"/>
      <w:r/>
      <w:bookmarkEnd w:id="2"/>
      <w:r/>
      <w:bookmarkEnd w:id="3"/>
      <w:r/>
      <w:bookmarkEnd w:id="34"/>
      <w:r/>
      <w:r/>
    </w:p>
    <w:p>
      <w:pPr>
        <w:rPr>
          <w:rFonts w:hint="eastAsia" w:ascii="宋体" w:hAnsi="宋体" w:cs="宋体"/>
          <w:b/>
          <w:color w:val="000000" w:themeColor="text1"/>
          <w:sz w:val="32"/>
          <w:szCs w:val="32"/>
        </w:rPr>
      </w:pPr>
      <w:r/>
      <w:bookmarkStart w:id="35" w:name="_Toc20325"/>
      <w:r>
        <w:rPr>
          <w:rFonts w:hint="eastAsia" w:ascii="宋体" w:hAnsi="宋体" w:cs="宋体"/>
          <w:b/>
          <w:color w:val="000000" w:themeColor="text1"/>
          <w:sz w:val="32"/>
          <w:szCs w:val="32"/>
        </w:rPr>
        <w:br w:type="page" w:clear="all"/>
      </w:r>
      <w:r/>
    </w:p>
    <w:p>
      <w:pPr>
        <w:jc w:val="center"/>
        <w:spacing w:line="360" w:lineRule="auto"/>
        <w:tabs>
          <w:tab w:val="left" w:pos="1515" w:leader="none"/>
        </w:tabs>
        <w:rPr>
          <w:rFonts w:hint="eastAsia" w:ascii="宋体" w:hAnsi="宋体" w:cs="宋体"/>
          <w:b/>
          <w:color w:val="000000" w:themeColor="text1"/>
          <w:sz w:val="32"/>
          <w:szCs w:val="32"/>
        </w:rPr>
        <w:outlineLvl w:val="0"/>
      </w:pPr>
      <w:r>
        <w:rPr>
          <w:rFonts w:hint="eastAsia" w:ascii="宋体" w:hAnsi="宋体" w:cs="宋体"/>
          <w:b/>
          <w:color w:val="000000" w:themeColor="text1"/>
          <w:sz w:val="32"/>
          <w:szCs w:val="32"/>
        </w:rPr>
        <w:t xml:space="preserve">第二章 参加磋商的供应商须知</w:t>
      </w:r>
      <w:r/>
    </w:p>
    <w:p>
      <w:pPr>
        <w:ind w:firstLine="480"/>
        <w:jc w:val="center"/>
        <w:spacing w:line="360" w:lineRule="auto"/>
        <w:rPr>
          <w:rFonts w:hint="eastAsia" w:ascii="宋体" w:hAnsi="宋体"/>
          <w:b/>
          <w:bCs/>
          <w:color w:val="000000" w:themeColor="text1"/>
          <w:sz w:val="24"/>
        </w:rPr>
      </w:pPr>
      <w:r>
        <w:rPr>
          <w:rFonts w:hint="eastAsia" w:ascii="宋体" w:hAnsi="宋体"/>
          <w:bCs/>
          <w:color w:val="000000" w:themeColor="text1"/>
          <w:sz w:val="24"/>
        </w:rPr>
        <w:t xml:space="preserve">（参加竞争性磋商的供应商以下简称“磋商供应商”）</w:t>
      </w:r>
      <w:r/>
    </w:p>
    <w:p>
      <w:pPr>
        <w:ind w:firstLine="480"/>
        <w:spacing w:line="360" w:lineRule="auto"/>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一、总则</w:t>
      </w:r>
      <w:r/>
    </w:p>
    <w:p>
      <w:pPr>
        <w:ind w:firstLine="480"/>
        <w:spacing w:line="360" w:lineRule="auto"/>
        <w:tabs>
          <w:tab w:val="left" w:pos="900" w:leader="none"/>
          <w:tab w:val="center" w:pos="4873" w:leader="none"/>
        </w:tabs>
        <w:rPr>
          <w:rFonts w:hint="eastAsia" w:ascii="宋体" w:hAnsi="宋体"/>
          <w:color w:val="000000" w:themeColor="text1"/>
          <w:sz w:val="24"/>
        </w:rPr>
      </w:pPr>
      <w:r>
        <w:rPr>
          <w:rFonts w:hint="eastAsia" w:ascii="宋体" w:hAnsi="宋体"/>
          <w:color w:val="000000" w:themeColor="text1"/>
          <w:sz w:val="24"/>
        </w:rPr>
        <w:t xml:space="preserve">1.适用范围</w:t>
      </w:r>
      <w:r>
        <w:rPr>
          <w:rFonts w:hint="eastAsia" w:ascii="宋体" w:hAnsi="宋体"/>
          <w:color w:val="000000" w:themeColor="text1"/>
          <w:sz w:val="24"/>
        </w:rPr>
        <w:tab/>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本磋商文件仅适用于</w:t>
      </w:r>
      <w:r>
        <w:rPr>
          <w:rFonts w:hint="eastAsia" w:ascii="宋体" w:hAnsi="宋体" w:cs="宋体"/>
          <w:color w:val="000000" w:themeColor="text1"/>
          <w:sz w:val="24"/>
        </w:rPr>
        <w:t xml:space="preserve">泰州市公安局姜堰分局民警、辅警体检服务</w:t>
      </w:r>
      <w:r>
        <w:rPr>
          <w:rFonts w:hint="eastAsia" w:ascii="宋体" w:hAnsi="宋体"/>
          <w:color w:val="000000" w:themeColor="text1"/>
          <w:sz w:val="24"/>
        </w:rPr>
        <w:t xml:space="preserve">。</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2.项目采购方式</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本次采购采取竞争性磋商的方式。</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3.合格的磋商供应商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3.2满足本磋商文件实质性要求和条件的规定。</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4.参加磋商的费用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4.1参加磋商的供应商应自行承担所有与参加磋商有关的费用。不论最终的成交结果如何，</w:t>
      </w:r>
      <w:r>
        <w:rPr>
          <w:rFonts w:hint="eastAsia"/>
          <w:color w:val="000000" w:themeColor="text1"/>
          <w:sz w:val="24"/>
        </w:rPr>
        <w:t xml:space="preserve">江苏经纬资产土地房地产评估测绘工程咨询有限公司</w:t>
      </w:r>
      <w:r>
        <w:rPr>
          <w:rFonts w:hint="eastAsia" w:ascii="宋体" w:hAnsi="宋体"/>
          <w:color w:val="000000" w:themeColor="text1"/>
          <w:sz w:val="24"/>
        </w:rPr>
        <w:t xml:space="preserve">（以下简称代理机构）在任何情况下均无义务和责任承担这些费用。</w:t>
      </w:r>
      <w:r/>
    </w:p>
    <w:p>
      <w:pPr>
        <w:ind w:firstLine="480"/>
        <w:spacing w:line="360" w:lineRule="auto"/>
        <w:rPr>
          <w:color w:val="000000" w:themeColor="text1"/>
          <w:sz w:val="24"/>
        </w:rPr>
      </w:pPr>
      <w:r>
        <w:rPr>
          <w:rFonts w:hint="eastAsia"/>
          <w:color w:val="000000" w:themeColor="text1"/>
          <w:sz w:val="24"/>
        </w:rPr>
        <w:t xml:space="preserve">4.2</w:t>
      </w:r>
      <w:r>
        <w:rPr>
          <w:rFonts w:hint="eastAsia"/>
          <w:color w:val="000000" w:themeColor="text1"/>
          <w:sz w:val="24"/>
        </w:rPr>
        <w:t xml:space="preserve">本项目招标代理服务费由成交供应商支付。招标代理服务费按照苏政采协〔</w:t>
      </w:r>
      <w:r>
        <w:rPr>
          <w:rFonts w:hint="eastAsia"/>
          <w:color w:val="000000" w:themeColor="text1"/>
          <w:sz w:val="24"/>
        </w:rPr>
        <w:t xml:space="preserve">2024</w:t>
      </w:r>
      <w:r>
        <w:rPr>
          <w:rFonts w:hint="eastAsia"/>
          <w:color w:val="000000" w:themeColor="text1"/>
          <w:sz w:val="24"/>
        </w:rPr>
        <w:t xml:space="preserve">〕</w:t>
      </w:r>
      <w:r>
        <w:rPr>
          <w:rFonts w:hint="eastAsia"/>
          <w:color w:val="000000" w:themeColor="text1"/>
          <w:sz w:val="24"/>
        </w:rPr>
        <w:t xml:space="preserve">20</w:t>
      </w:r>
      <w:r>
        <w:rPr>
          <w:rFonts w:hint="eastAsia"/>
          <w:color w:val="000000" w:themeColor="text1"/>
          <w:sz w:val="24"/>
        </w:rPr>
        <w:t xml:space="preserve">号文件标准的</w:t>
      </w:r>
      <w:r>
        <w:rPr>
          <w:rFonts w:hint="eastAsia"/>
          <w:color w:val="000000" w:themeColor="text1"/>
          <w:sz w:val="24"/>
        </w:rPr>
        <w:t xml:space="preserve">50%</w:t>
      </w:r>
      <w:r>
        <w:rPr>
          <w:rFonts w:hint="eastAsia"/>
          <w:color w:val="000000" w:themeColor="text1"/>
          <w:sz w:val="24"/>
        </w:rPr>
        <w:t xml:space="preserve">收取。</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5.磋商文件的约束力</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color w:val="000000" w:themeColor="text1"/>
          <w:sz w:val="24"/>
        </w:rPr>
      </w:pPr>
      <w:r/>
      <w:bookmarkStart w:id="36" w:name="_Hlt26670348"/>
      <w:r/>
      <w:bookmarkStart w:id="37" w:name="_Hlt26668969"/>
      <w:r/>
      <w:bookmarkStart w:id="38" w:name="_Hlt26670345"/>
      <w:r/>
      <w:bookmarkStart w:id="39" w:name="_Hlt26670354"/>
      <w:r/>
      <w:bookmarkStart w:id="40" w:name="_Hlt26954830"/>
      <w:r/>
      <w:bookmarkStart w:id="41" w:name="_Hlt26954828"/>
      <w:r/>
      <w:bookmarkStart w:id="42" w:name="_Hlt26954832"/>
      <w:r/>
      <w:bookmarkStart w:id="43" w:name="_Toc14577351"/>
      <w:r/>
      <w:bookmarkStart w:id="44" w:name="_Toc462564072"/>
      <w:r/>
      <w:bookmarkStart w:id="45" w:name="_Toc61149553"/>
      <w:r/>
      <w:bookmarkStart w:id="46" w:name="_Toc513029213"/>
      <w:r/>
      <w:bookmarkEnd w:id="36"/>
      <w:r/>
      <w:bookmarkEnd w:id="37"/>
      <w:r/>
      <w:bookmarkEnd w:id="38"/>
      <w:r/>
      <w:bookmarkEnd w:id="39"/>
      <w:r/>
      <w:bookmarkEnd w:id="40"/>
      <w:r/>
      <w:bookmarkEnd w:id="41"/>
      <w:r/>
      <w:bookmarkEnd w:id="42"/>
      <w:r>
        <w:rPr>
          <w:rFonts w:hint="eastAsia" w:ascii="宋体" w:hAnsi="宋体"/>
          <w:color w:val="000000" w:themeColor="text1"/>
          <w:sz w:val="24"/>
        </w:rPr>
        <w:t xml:space="preserve">6.磋商文件的解释</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磋商文件需求部分（供应商资格要求、项目需求、商务技术评分标准）由采购人解释，其他部分由采购代理机构解释。</w:t>
      </w:r>
      <w:r/>
    </w:p>
    <w:p>
      <w:pPr>
        <w:ind w:firstLine="480"/>
        <w:spacing w:line="360" w:lineRule="auto"/>
        <w:tabs>
          <w:tab w:val="left" w:pos="900" w:leader="none"/>
        </w:tabs>
        <w:rPr>
          <w:rFonts w:hint="eastAsia" w:ascii="宋体" w:hAnsi="宋体"/>
          <w:bCs/>
          <w:color w:val="000000" w:themeColor="text1"/>
          <w:sz w:val="24"/>
        </w:rPr>
      </w:pPr>
      <w:r>
        <w:rPr>
          <w:rFonts w:hint="eastAsia" w:ascii="宋体" w:hAnsi="宋体"/>
          <w:bCs/>
          <w:color w:val="000000" w:themeColor="text1"/>
          <w:sz w:val="24"/>
        </w:rPr>
        <w:t xml:space="preserve">二、磋商响应文件的编制</w:t>
      </w:r>
      <w:bookmarkEnd w:id="43"/>
      <w:r/>
      <w:bookmarkEnd w:id="44"/>
      <w:r/>
      <w:bookmarkEnd w:id="45"/>
      <w:r/>
      <w:bookmarkEnd w:id="46"/>
      <w:r/>
      <w:r/>
    </w:p>
    <w:p>
      <w:pPr>
        <w:ind w:firstLine="480"/>
        <w:spacing w:line="360" w:lineRule="auto"/>
        <w:tabs>
          <w:tab w:val="left" w:pos="900" w:leader="none"/>
        </w:tabs>
        <w:rPr>
          <w:rFonts w:hint="eastAsia" w:ascii="宋体" w:hAnsi="宋体"/>
          <w:color w:val="000000" w:themeColor="text1"/>
          <w:sz w:val="24"/>
        </w:rPr>
      </w:pPr>
      <w:r/>
      <w:bookmarkStart w:id="47" w:name="_Hlt26954836"/>
      <w:r/>
      <w:bookmarkStart w:id="48" w:name="_Hlt26670357"/>
      <w:r/>
      <w:bookmarkStart w:id="49" w:name="_Toc20823282"/>
      <w:r/>
      <w:bookmarkStart w:id="50" w:name="_Toc513029210"/>
      <w:r/>
      <w:bookmarkStart w:id="51" w:name="_Toc16938526"/>
      <w:r/>
      <w:bookmarkStart w:id="52" w:name="_Toc513029237"/>
      <w:r/>
      <w:bookmarkStart w:id="53" w:name="_Toc20823309"/>
      <w:r/>
      <w:bookmarkStart w:id="54" w:name="_Toc16938553"/>
      <w:r/>
      <w:bookmarkEnd w:id="47"/>
      <w:r/>
      <w:bookmarkEnd w:id="48"/>
      <w:r>
        <w:rPr>
          <w:rFonts w:hint="eastAsia" w:ascii="宋体" w:hAnsi="宋体"/>
          <w:color w:val="000000" w:themeColor="text1"/>
          <w:sz w:val="24"/>
        </w:rPr>
        <w:t xml:space="preserve">1.磋商文件的构成</w:t>
      </w:r>
      <w:bookmarkEnd w:id="49"/>
      <w:r/>
      <w:bookmarkEnd w:id="50"/>
      <w:r/>
      <w:bookmarkEnd w:id="51"/>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 磋商文件由以下部分组成：</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（1）竞争性磋商公告</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（2）供应商须知</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（3）合同条款及格式</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（4）采购需求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（5）评审方法和评审标准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（6）响应文件组成和格式</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color w:val="000000" w:themeColor="text1"/>
          <w:sz w:val="24"/>
        </w:rPr>
      </w:pPr>
      <w:r/>
      <w:bookmarkStart w:id="55" w:name="_Toc462564070"/>
      <w:r/>
      <w:bookmarkStart w:id="56" w:name="_Toc16938527"/>
      <w:r/>
      <w:bookmarkStart w:id="57" w:name="_Toc513029211"/>
      <w:r/>
      <w:bookmarkStart w:id="58" w:name="_Toc20823283"/>
      <w:r>
        <w:rPr>
          <w:rFonts w:hint="eastAsia" w:ascii="宋体" w:hAnsi="宋体"/>
          <w:color w:val="000000" w:themeColor="text1"/>
          <w:sz w:val="24"/>
        </w:rPr>
        <w:t xml:space="preserve">2.磋商文件的澄清</w:t>
      </w:r>
      <w:bookmarkEnd w:id="55"/>
      <w:r/>
      <w:bookmarkEnd w:id="56"/>
      <w:r/>
      <w:bookmarkEnd w:id="57"/>
      <w:r/>
      <w:bookmarkEnd w:id="58"/>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olor w:val="000000" w:themeColor="text1"/>
          <w:sz w:val="24"/>
        </w:rPr>
      </w:pPr>
      <w:r/>
      <w:bookmarkStart w:id="59" w:name="_Toc20823284"/>
      <w:r/>
      <w:bookmarkStart w:id="60" w:name="_Toc16938528"/>
      <w:r/>
      <w:bookmarkStart w:id="61" w:name="_Toc462564071"/>
      <w:r/>
      <w:bookmarkStart w:id="62" w:name="_Toc513029212"/>
      <w:r>
        <w:rPr>
          <w:rFonts w:hint="eastAsia" w:ascii="宋体" w:hAnsi="宋体"/>
          <w:color w:val="000000" w:themeColor="text1"/>
          <w:sz w:val="24"/>
        </w:rPr>
        <w:t xml:space="preserve">3.磋商文件的修改</w:t>
      </w:r>
      <w:bookmarkEnd w:id="59"/>
      <w:r/>
      <w:bookmarkEnd w:id="60"/>
      <w:r/>
      <w:bookmarkEnd w:id="61"/>
      <w:r/>
      <w:bookmarkEnd w:id="62"/>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3.1在响应文件提交截止时间前，采购人或采购代理机构可以对磋商文件进行修改</w:t>
      </w:r>
      <w:r>
        <w:rPr>
          <w:rFonts w:hint="eastAsia" w:ascii="宋体" w:hAnsi="宋体"/>
          <w:color w:val="000000" w:themeColor="text1"/>
          <w:sz w:val="24"/>
          <w:lang w:val="zh-CN"/>
        </w:rPr>
        <w:t xml:space="preserve">， 澄清或者修改的</w:t>
      </w:r>
      <w:r>
        <w:rPr>
          <w:rFonts w:hint="eastAsia" w:ascii="宋体" w:hAnsi="宋体"/>
          <w:color w:val="000000" w:themeColor="text1"/>
          <w:sz w:val="24"/>
        </w:rPr>
        <w:t xml:space="preserve">内容</w:t>
      </w:r>
      <w:r>
        <w:rPr>
          <w:rFonts w:hint="eastAsia" w:ascii="宋体" w:hAnsi="宋体"/>
          <w:color w:val="000000" w:themeColor="text1"/>
          <w:sz w:val="24"/>
          <w:lang w:val="zh-CN"/>
        </w:rPr>
        <w:t xml:space="preserve">作为磋商文件的组成部分。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3.2采购人或采购代理机构有权按照法定的要求推迟响应文件提交截止日期和磋商日期。</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hint="eastAsia" w:ascii="宋体" w:hAnsi="宋体"/>
          <w:color w:val="000000" w:themeColor="text1"/>
          <w:sz w:val="24"/>
        </w:rPr>
      </w:pPr>
      <w:r/>
      <w:bookmarkStart w:id="63" w:name="_Toc16938529"/>
      <w:r/>
      <w:bookmarkStart w:id="64" w:name="_Toc120614216"/>
      <w:r/>
      <w:bookmarkStart w:id="65" w:name="_Toc20823285"/>
      <w:r>
        <w:rPr>
          <w:rFonts w:hint="eastAsia" w:ascii="宋体" w:hAnsi="宋体"/>
          <w:color w:val="000000" w:themeColor="text1"/>
          <w:sz w:val="24"/>
        </w:rPr>
        <w:t xml:space="preserve">三、响应文件的编制</w:t>
      </w:r>
      <w:bookmarkEnd w:id="63"/>
      <w:r/>
      <w:bookmarkEnd w:id="64"/>
      <w:r/>
      <w:bookmarkEnd w:id="65"/>
      <w:r/>
      <w:r/>
    </w:p>
    <w:p>
      <w:pPr>
        <w:ind w:firstLine="480"/>
        <w:spacing w:line="360" w:lineRule="auto"/>
        <w:tabs>
          <w:tab w:val="left" w:pos="900" w:leader="none"/>
        </w:tabs>
        <w:rPr>
          <w:rFonts w:hint="eastAsia" w:ascii="宋体" w:hAnsi="宋体"/>
          <w:color w:val="000000" w:themeColor="text1"/>
          <w:sz w:val="24"/>
        </w:rPr>
      </w:pPr>
      <w:r/>
      <w:bookmarkStart w:id="66" w:name="_Toc513029214"/>
      <w:r/>
      <w:bookmarkStart w:id="67" w:name="_Toc16938530"/>
      <w:r/>
      <w:bookmarkStart w:id="68" w:name="_Toc462564073"/>
      <w:r/>
      <w:bookmarkStart w:id="69" w:name="_Toc20823286"/>
      <w:r>
        <w:rPr>
          <w:rFonts w:hint="eastAsia" w:ascii="宋体" w:hAnsi="宋体"/>
          <w:color w:val="000000" w:themeColor="text1"/>
          <w:sz w:val="24"/>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1.1供应商提交的响应文件以及供应商与采购人或采购代理机构就有关磋商的所有</w:t>
      </w:r>
      <w:r>
        <w:rPr>
          <w:rFonts w:hint="eastAsia" w:ascii="宋体" w:hAnsi="宋体"/>
          <w:color w:val="000000" w:themeColor="text1"/>
          <w:sz w:val="24"/>
        </w:rPr>
        <w:t xml:space="preserve">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1.2除技术性能另有规定外，响应文件所使用的度量衡单位，均须采用国家法定计量单位。</w:t>
      </w:r>
      <w:r/>
    </w:p>
    <w:p>
      <w:pPr>
        <w:ind w:firstLine="480"/>
        <w:spacing w:line="360" w:lineRule="auto"/>
        <w:tabs>
          <w:tab w:val="left" w:pos="900" w:leader="none"/>
        </w:tabs>
        <w:rPr>
          <w:rFonts w:hint="eastAsia" w:ascii="宋体" w:hAnsi="宋体"/>
          <w:color w:val="000000" w:themeColor="text1"/>
          <w:sz w:val="24"/>
        </w:rPr>
      </w:pPr>
      <w:r/>
      <w:bookmarkStart w:id="70" w:name="_Toc462564074"/>
      <w:r/>
      <w:bookmarkStart w:id="71" w:name="_Toc513029215"/>
      <w:r/>
      <w:bookmarkStart w:id="72" w:name="_Toc20823287"/>
      <w:r/>
      <w:bookmarkStart w:id="73" w:name="_Toc16938531"/>
      <w:r>
        <w:rPr>
          <w:rFonts w:hint="eastAsia" w:ascii="宋体" w:hAnsi="宋体"/>
          <w:color w:val="000000" w:themeColor="text1"/>
          <w:sz w:val="24"/>
        </w:rPr>
        <w:t xml:space="preserve">2.响应文件构成</w:t>
      </w:r>
      <w:bookmarkEnd w:id="70"/>
      <w:r/>
      <w:bookmarkEnd w:id="71"/>
      <w:r/>
      <w:bookmarkEnd w:id="72"/>
      <w:r/>
      <w:bookmarkEnd w:id="73"/>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2.1供应商编写的响应文件应包括资格审查文件、商务技术响应文件、报价响应文件。供应商按第六章响应文件的组成和格式要求编写响应文件。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3.磋商响应报价</w:t>
      </w:r>
      <w:bookmarkStart w:id="74" w:name="_Hlt26670373"/>
      <w:r/>
      <w:bookmarkEnd w:id="74"/>
      <w:r>
        <w:rPr>
          <w:rFonts w:hint="eastAsia" w:ascii="宋体" w:hAnsi="宋体"/>
          <w:color w:val="000000" w:themeColor="text1"/>
          <w:sz w:val="24"/>
        </w:rPr>
        <w:t xml:space="preserve">表</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3.2标的物</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详见项目需求。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3.3有关费用的处理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投标供应商的报价应包括在本项目合同期内所需的全部费用，以及供应商认为需要的其他全部费用等</w:t>
      </w:r>
      <w:r>
        <w:rPr>
          <w:rFonts w:hint="eastAsia" w:ascii="宋体" w:hAnsi="宋体"/>
          <w:color w:val="000000" w:themeColor="text1"/>
          <w:sz w:val="24"/>
        </w:rPr>
        <w:t xml:space="preserve">。</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磋商文件未列明，而磋商供应商认为必需的费用也须列入报价。</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3.4 报价采用的货币</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3.5 磋商响应报价表上的价格应按磋商文件规定填写。</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4.磋商保证金：无</w:t>
      </w:r>
      <w:r/>
    </w:p>
    <w:p>
      <w:pPr>
        <w:ind w:firstLine="480"/>
        <w:spacing w:line="360" w:lineRule="auto"/>
        <w:tabs>
          <w:tab w:val="left" w:pos="900" w:leader="none"/>
        </w:tabs>
        <w:rPr>
          <w:rFonts w:hint="eastAsia" w:ascii="宋体" w:hAnsi="宋体"/>
          <w:color w:val="000000" w:themeColor="text1"/>
          <w:sz w:val="24"/>
        </w:rPr>
      </w:pPr>
      <w:r/>
      <w:bookmarkStart w:id="75" w:name="_Hlt26954838"/>
      <w:r/>
      <w:bookmarkStart w:id="76" w:name="_Hlt26668975"/>
      <w:r/>
      <w:bookmarkStart w:id="77" w:name="_Hlt26670360"/>
      <w:r/>
      <w:bookmarkStart w:id="78" w:name="_Toc49090511"/>
      <w:r/>
      <w:bookmarkStart w:id="79" w:name="_Toc14577360"/>
      <w:r/>
      <w:bookmarkEnd w:id="75"/>
      <w:r/>
      <w:bookmarkEnd w:id="76"/>
      <w:r/>
      <w:bookmarkEnd w:id="77"/>
      <w:r>
        <w:rPr>
          <w:rFonts w:hint="eastAsia" w:ascii="宋体" w:hAnsi="宋体"/>
          <w:color w:val="000000" w:themeColor="text1"/>
          <w:sz w:val="24"/>
        </w:rPr>
        <w:t xml:space="preserve">5.</w:t>
      </w:r>
      <w:bookmarkEnd w:id="78"/>
      <w:r/>
      <w:bookmarkEnd w:id="79"/>
      <w:r>
        <w:rPr>
          <w:rFonts w:hint="eastAsia" w:ascii="宋体" w:hAnsi="宋体"/>
          <w:color w:val="000000" w:themeColor="text1"/>
          <w:sz w:val="24"/>
        </w:rPr>
        <w:t xml:space="preserve">磋商响应有效期</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 磋商响应有效期的延长</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6.1在特殊情况下，采购人或采购代理机构于原磋商响应有效期满之前，可向磋商供应商提出延长磋商响应有效期的要求。这种要求与答复均应采用书面形式。供应商可</w:t>
      </w:r>
      <w:r>
        <w:rPr>
          <w:rFonts w:hint="eastAsia" w:ascii="宋体" w:hAnsi="宋体"/>
          <w:color w:val="000000" w:themeColor="text1"/>
          <w:sz w:val="24"/>
        </w:rPr>
        <w:t xml:space="preserve">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color w:val="000000" w:themeColor="text1"/>
          <w:sz w:val="24"/>
        </w:rPr>
      </w:pPr>
      <w:r/>
      <w:bookmarkStart w:id="80" w:name="_Hlt26954739"/>
      <w:r/>
      <w:bookmarkStart w:id="81" w:name="_Hlt26954852"/>
      <w:r/>
      <w:bookmarkStart w:id="82" w:name="_Toc16938540"/>
      <w:r/>
      <w:bookmarkStart w:id="83" w:name="_Toc120614217"/>
      <w:r/>
      <w:bookmarkStart w:id="84" w:name="_Toc513029224"/>
      <w:r/>
      <w:bookmarkStart w:id="85" w:name="_Toc20823296"/>
      <w:r/>
      <w:bookmarkEnd w:id="80"/>
      <w:r/>
      <w:bookmarkEnd w:id="81"/>
      <w:r>
        <w:rPr>
          <w:rFonts w:hint="eastAsia" w:ascii="宋体" w:hAnsi="宋体"/>
          <w:color w:val="000000" w:themeColor="text1"/>
          <w:sz w:val="24"/>
        </w:rPr>
        <w:t xml:space="preserve">7.电子响应文件其他要求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7.2供应商应对CA证书妥善保管，如被他人盗用投标，因此带来的后果均由供应商自行承担。</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7.3供应商应当对采购文件提出的实质性要求和条件作出实质性响应，并在电子投标系统逐条应答。</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四、响应文件的提交</w:t>
      </w:r>
      <w:bookmarkEnd w:id="82"/>
      <w:r/>
      <w:bookmarkEnd w:id="83"/>
      <w:r/>
      <w:bookmarkEnd w:id="84"/>
      <w:r/>
      <w:bookmarkEnd w:id="85"/>
      <w:r/>
      <w:r/>
    </w:p>
    <w:p>
      <w:pPr>
        <w:ind w:firstLine="480"/>
        <w:spacing w:line="360" w:lineRule="auto"/>
        <w:tabs>
          <w:tab w:val="left" w:pos="900" w:leader="none"/>
        </w:tabs>
        <w:rPr>
          <w:rFonts w:hint="eastAsia" w:ascii="宋体" w:hAnsi="宋体"/>
          <w:color w:val="000000" w:themeColor="text1"/>
          <w:sz w:val="24"/>
        </w:rPr>
      </w:pPr>
      <w:r/>
      <w:bookmarkStart w:id="86" w:name="_Toc513029225"/>
      <w:r/>
      <w:bookmarkStart w:id="87" w:name="_Toc20823297"/>
      <w:r/>
      <w:bookmarkStart w:id="88" w:name="_Toc462564084"/>
      <w:r/>
      <w:bookmarkStart w:id="89" w:name="_Toc16938541"/>
      <w:r/>
      <w:bookmarkStart w:id="90" w:name="_Toc20823301"/>
      <w:r/>
      <w:bookmarkStart w:id="91" w:name="_Toc513029229"/>
      <w:r/>
      <w:bookmarkStart w:id="92" w:name="_Toc120614218"/>
      <w:r/>
      <w:bookmarkStart w:id="93" w:name="_Toc16938545"/>
      <w:r>
        <w:rPr>
          <w:rFonts w:hint="eastAsia" w:ascii="宋体" w:hAnsi="宋体"/>
          <w:color w:val="000000" w:themeColor="text1"/>
          <w:sz w:val="24"/>
        </w:rPr>
        <w:t xml:space="preserve">1.响应文件</w:t>
      </w:r>
      <w:bookmarkEnd w:id="86"/>
      <w:r/>
      <w:bookmarkEnd w:id="87"/>
      <w:r/>
      <w:bookmarkEnd w:id="88"/>
      <w:r/>
      <w:bookmarkEnd w:id="89"/>
      <w:r>
        <w:rPr>
          <w:rFonts w:hint="eastAsia" w:ascii="宋体" w:hAnsi="宋体"/>
          <w:color w:val="000000" w:themeColor="text1"/>
          <w:sz w:val="24"/>
        </w:rPr>
        <w:t xml:space="preserve">的提交</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线上提交与接收地点：供应商应当通过“苏采云”系统提交数据电文形式的响应文件（即电子投标），“苏采云”系统自动接收。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2.提交响应文件截止日期</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3.响应文件的密封（加密）要求：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3.3供应商未按规定加密的响应文件，“苏采云”系统将拒收并提示。</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4.响应文件的拒收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 响应文件的撤回和修改</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 响应文件的撤回</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5.1.1电子响应文件的撤回</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5.2响应文件的修改</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五</w:t>
      </w:r>
      <w:bookmarkStart w:id="94" w:name="_Toc16938546"/>
      <w:r/>
      <w:bookmarkStart w:id="95" w:name="_Toc513029230"/>
      <w:r/>
      <w:bookmarkStart w:id="96" w:name="_Toc20823302"/>
      <w:r/>
      <w:bookmarkEnd w:id="90"/>
      <w:r/>
      <w:bookmarkEnd w:id="91"/>
      <w:r/>
      <w:bookmarkEnd w:id="92"/>
      <w:r/>
      <w:bookmarkEnd w:id="93"/>
      <w:r>
        <w:rPr>
          <w:rFonts w:hint="eastAsia" w:ascii="宋体" w:hAnsi="宋体"/>
          <w:color w:val="000000" w:themeColor="text1"/>
          <w:sz w:val="24"/>
        </w:rPr>
        <w:t xml:space="preserve">、磋商与评审</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1.磋商仪式</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w:t>
      </w:r>
      <w:r>
        <w:rPr>
          <w:rFonts w:hint="eastAsia" w:ascii="宋体" w:hAnsi="宋体"/>
          <w:color w:val="000000" w:themeColor="text1"/>
          <w:sz w:val="24"/>
        </w:rPr>
        <w:t xml:space="preserve">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1.2磋商活动的文件解密工作由采购代理机构组织。</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2.磋商小组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2.4磋商小组独立工作，负责评审所有响应文件并确定成交候选人。</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3.磋商评审过程的保密与公正</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3.5在评审期间，采购人或采购代理机构将设专门人员与供应商联系。</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4.评审过程中的澄清</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rPr>
        <w:t xml:space="preserve">4.1</w:t>
      </w:r>
      <w:r>
        <w:rPr>
          <w:rFonts w:hint="eastAsia" w:ascii="宋体" w:hAnsi="宋体"/>
          <w:color w:val="000000" w:themeColor="text1"/>
          <w:sz w:val="24"/>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rPr>
        <w:t xml:space="preserve">4.2</w:t>
      </w:r>
      <w:r>
        <w:rPr>
          <w:rFonts w:hint="eastAsia" w:ascii="宋体" w:hAnsi="宋体"/>
          <w:color w:val="000000" w:themeColor="text1"/>
          <w:sz w:val="24"/>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4.3接到磋商小组</w:t>
      </w:r>
      <w:r>
        <w:rPr>
          <w:rFonts w:hint="eastAsia" w:ascii="宋体" w:hAnsi="宋体"/>
          <w:color w:val="000000" w:themeColor="text1"/>
          <w:sz w:val="24"/>
          <w:lang w:val="zh-CN"/>
        </w:rPr>
        <w:t xml:space="preserve">澄清、说明或更正</w:t>
      </w:r>
      <w:r>
        <w:rPr>
          <w:rFonts w:hint="eastAsia" w:ascii="宋体" w:hAnsi="宋体"/>
          <w:color w:val="000000" w:themeColor="text1"/>
          <w:sz w:val="24"/>
        </w:rPr>
        <w:t xml:space="preserve">要求的供应商应按磋商小组规定的时间和格式作出</w:t>
      </w:r>
      <w:r>
        <w:rPr>
          <w:rFonts w:hint="eastAsia" w:ascii="宋体" w:hAnsi="宋体"/>
          <w:color w:val="000000" w:themeColor="text1"/>
          <w:sz w:val="24"/>
          <w:lang w:val="zh-CN"/>
        </w:rPr>
        <w:t xml:space="preserve">澄清、说明或更正</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澄清、说明或更正</w:t>
      </w:r>
      <w:r>
        <w:rPr>
          <w:rFonts w:hint="eastAsia" w:ascii="宋体" w:hAnsi="宋体"/>
          <w:color w:val="000000" w:themeColor="text1"/>
          <w:sz w:val="24"/>
        </w:rPr>
        <w:t xml:space="preserve">的内容作为响应文件的补充部分，但实质性的内容不得作任何更改。</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lang w:val="zh-CN"/>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5.对响应文件的审查</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5.1响应文件初审分为资格性审查和符合性审查。</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rPr>
        <w:t xml:space="preserve">5.1.1资格性检查：</w:t>
      </w:r>
      <w:r>
        <w:rPr>
          <w:rFonts w:hint="eastAsia" w:ascii="宋体" w:hAnsi="宋体"/>
          <w:color w:val="000000" w:themeColor="text1"/>
          <w:sz w:val="24"/>
          <w:lang w:val="zh-CN"/>
        </w:rPr>
        <w:t xml:space="preserve">依据法律法规和磋商文件的规定，由</w:t>
      </w:r>
      <w:r>
        <w:rPr>
          <w:rFonts w:hint="eastAsia" w:ascii="宋体" w:hAnsi="宋体"/>
          <w:color w:val="000000" w:themeColor="text1"/>
          <w:sz w:val="24"/>
        </w:rPr>
        <w:t xml:space="preserve">评标委员会</w:t>
      </w:r>
      <w:r>
        <w:rPr>
          <w:rFonts w:hint="eastAsia" w:ascii="宋体" w:hAnsi="宋体"/>
          <w:color w:val="000000" w:themeColor="text1"/>
          <w:sz w:val="24"/>
          <w:lang w:val="zh-CN"/>
        </w:rPr>
        <w:t xml:space="preserve">对响应文件中的资格审查文件进行审查。</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rPr>
        <w:t xml:space="preserve">5.1.3未通过资格审查或符合性审查的供应商，</w:t>
      </w:r>
      <w:r>
        <w:rPr>
          <w:rFonts w:hint="eastAsia" w:ascii="宋体" w:hAnsi="宋体"/>
          <w:color w:val="000000" w:themeColor="text1"/>
          <w:sz w:val="24"/>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5.2</w:t>
      </w:r>
      <w:r>
        <w:rPr>
          <w:rFonts w:hint="eastAsia" w:ascii="宋体" w:hAnsi="宋体"/>
          <w:color w:val="000000" w:themeColor="text1"/>
          <w:sz w:val="24"/>
          <w:lang w:val="zh-CN"/>
        </w:rPr>
        <w:t xml:space="preserve">在正式磋商之前</w:t>
      </w:r>
      <w:r>
        <w:rPr>
          <w:rFonts w:hint="eastAsia" w:ascii="宋体" w:hAnsi="宋体"/>
          <w:color w:val="000000" w:themeColor="text1"/>
          <w:sz w:val="24"/>
        </w:rPr>
        <w:t xml:space="preserve">，磋商小组将首先审查每份响应文件是否实质性响应了磋商文件的要求。实质性响应的响应文件应该与磋商文件要求的全部条款、条件和规格相符，</w:t>
      </w:r>
      <w:r>
        <w:rPr>
          <w:rFonts w:hint="eastAsia" w:ascii="宋体" w:hAnsi="宋体"/>
          <w:color w:val="000000" w:themeColor="text1"/>
          <w:sz w:val="24"/>
        </w:rPr>
        <w:t xml:space="preserve">没有重大负偏离或保留。</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（1）响应文件中报价总表内容与响应文件中相应内容不一致的，以报价总表为准。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（2）大写金额和小写金额不一致的，以大写金额为准。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（4）总价金额与按单价汇总金额不一致的，以单价金额计算结果为准。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同时出现两种以上错误的，按照前款规定的顺序修正。</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 响应文件线上格式要求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6.1供应商应当通过“苏采云”系统提交数据电文形式的响应文件（即电子投标文件）。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6.3本项目采用线上投标，即供应商响应文件从政府采购客户端工具制作，通过“苏采云”系统提交，未提供线上响应文件的，投标无效。</w:t>
      </w:r>
      <w:bookmarkStart w:id="97" w:name="_Toc120614219"/>
      <w:r/>
      <w:bookmarkEnd w:id="94"/>
      <w:r/>
      <w:bookmarkEnd w:id="95"/>
      <w:r/>
      <w:bookmarkEnd w:id="96"/>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 被认定为未实质性响应磋商文件的情形：</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7.1出现下列情形之一的，作无效响应处理，并视情况报监管部门调查其相互串通投标嫌疑；</w:t>
      </w:r>
      <w:r>
        <w:rPr>
          <w:rFonts w:hint="eastAsia" w:ascii="宋体" w:hAnsi="宋体"/>
          <w:color w:val="000000" w:themeColor="text1"/>
          <w:sz w:val="24"/>
        </w:rPr>
        <w:tab/>
      </w:r>
      <w:r>
        <w:rPr>
          <w:rFonts w:hint="eastAsia" w:ascii="宋体" w:hAnsi="宋体"/>
          <w:color w:val="000000" w:themeColor="text1"/>
          <w:sz w:val="24"/>
        </w:rPr>
        <w:tab/>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7.1.1供应商在规定的时间内未在苏采云系统内成功提交磋商响应文件的；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7.1.2</w:t>
      </w:r>
      <w:r>
        <w:rPr>
          <w:rFonts w:hint="eastAsia" w:ascii="宋体" w:hAnsi="宋体"/>
          <w:bCs/>
          <w:color w:val="000000" w:themeColor="text1"/>
          <w:sz w:val="24"/>
          <w:szCs w:val="21"/>
        </w:rPr>
        <w:t xml:space="preserve">供应商未按照磋商文件要求上传电子响应文件的；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7.1.3供应商不具备磋商文件中规定的资格要求的；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7.1.4供应商在系统规定的时间内未成功解密电子响应文件的；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7.1.5未完整上传响应文件电子文档的，或上传的文件打不开的；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7.1.6磋商小组认为供应商的报价明显低于其他通过符合性审查供应商的报价，有可能影响产品质量或者不能诚信履约的，应当要求其在规定时间内提供书面说明，必要时提交相关证明材料；供应商不能证明其报价合理性的，磋商小组应当将其作为无效响应处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7.1.7响应报价超过了采购预算或最高限价总价或最高限价单价的；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7.1.8未通过符合性检查的；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7.1.9不符合法律法规和磋商文件中规定的其他实质性要求的；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7.1.10供应商被“信用中国”网站（www.creditchina.gov.cn）列入失信被执行人、</w:t>
      </w:r>
      <w:r>
        <w:rPr>
          <w:rFonts w:hint="eastAsia" w:ascii="宋体" w:hAnsi="宋体" w:cs="宋体"/>
          <w:color w:val="000000" w:themeColor="text1"/>
          <w:sz w:val="24"/>
        </w:rPr>
        <w:t xml:space="preserve">重大税收违法案件当事人名单</w:t>
      </w:r>
      <w:r>
        <w:rPr>
          <w:rFonts w:hint="eastAsia" w:ascii="宋体" w:hAnsi="宋体"/>
          <w:color w:val="000000" w:themeColor="text1"/>
          <w:sz w:val="24"/>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7.1.11响应文件含有采购人不能接受的附加条件的；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7.1.12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7.1.13响应文件未按照磋商文件要求加盖电子签章或签署；</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7.1.14供应商</w:t>
      </w:r>
      <w:r>
        <w:rPr>
          <w:rFonts w:hint="eastAsia" w:ascii="宋体" w:hAnsi="宋体" w:cs="宋体"/>
          <w:color w:val="000000" w:themeColor="text1"/>
          <w:sz w:val="24"/>
        </w:rPr>
        <w:t xml:space="preserve">未在规定时间内提交最后报价的</w:t>
      </w:r>
      <w:r>
        <w:rPr>
          <w:rFonts w:hint="eastAsia" w:ascii="宋体" w:hAnsi="宋体"/>
          <w:color w:val="000000" w:themeColor="text1"/>
          <w:sz w:val="24"/>
        </w:rPr>
        <w:t xml:space="preserve">；</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7.1.15不同供应商的响应文件由同一单位或者个人编制的；不同供应商的磋商响应文件相互混传；</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7.1.16不同供应商委托同一单位或者个人办理磋商事宜；不同供应商的磋商响应文</w:t>
      </w:r>
      <w:r>
        <w:rPr>
          <w:rFonts w:hint="eastAsia" w:ascii="宋体" w:hAnsi="宋体"/>
          <w:color w:val="000000" w:themeColor="text1"/>
          <w:sz w:val="24"/>
        </w:rPr>
        <w:t xml:space="preserve">件错漏之处雷同；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7.1.17不同供应商的响应文件载明的项目管理成员或者联系人员为同一人；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7.1.18不同供应商的响应文件异常一致或者响应报价呈规律性差异。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7.1.19供应商之间相互约定，一致抬高或压低投标报价；</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7.1.20供应商之间相互约定，在招标项目中轮流以高价位或低价位成交；</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7.1.21不同供应商的技术服务方案（或施工组织设计方案）基本雷同的；不同供应商的磋商响应文件出现了评审委员会认为不应当雷同的情况；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7.1.22开标前已有举报，开标后发现各投标单位的报价情况与举报情况相吻合的；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7.1.23磋商小组一致认定判为无效响应的；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7.1.24不同的供应商响应文件制作机器码、文件创建标识码一致的；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其他法律法规及本磋商文件规定的属于无效响应的情形：</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7.2.1法人授权委托书或投标函未加盖投标供应商公章（或电子印章）的；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7.2.2未按采购文件规定的格式填写，内容不全或关键字迹模糊、无法辨认的； </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7.2.4磋商响应文件载明的项目完成期限超过采购文件规定的期限；</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7.2.5明显不符合技术规范、技术标准的要求，或者对采购文件质量要求未明确响应的；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7.2.6投标报价低于成本；</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7.2.7磋商响应文件载明的货物包装方式、检验标准和方法等不符合采购文件的要求；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7.2.8组成联合体参加磋商活动的，磋商响应文件未附联合体各方共同投标协议的；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7.2.9在同一采购项目中，联合体成员以自己名义单独参加磋商或者参加其他联合体磋商活动的；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7.2.10未按采购文件要求提供磋商响应文件内容不全的；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7.2.11以他人的名义投标、串通投标、以行贿手段谋取中标或者以其他弄虚作假方式投标的；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7.3出现下列情形之一的，磋商失败。</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7.3.2出现影响采购公正性的违法违规行为的；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7.3.3因重大变故，采购任务取消的。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7.3.4磋商小组认定磋商文件存在歧义、重大缺陷导致评审工作无法进行。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7.3.5因系统故障原因造成磋商无法继续进行的（适用于不见面磋商模式）。</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7.4 响应文件提交截止时间结束后参加磋商的供应商不足三家的处理：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六</w:t>
      </w:r>
      <w:bookmarkEnd w:id="97"/>
      <w:r>
        <w:rPr>
          <w:rFonts w:hint="eastAsia" w:ascii="宋体" w:hAnsi="宋体"/>
          <w:color w:val="000000" w:themeColor="text1"/>
          <w:sz w:val="24"/>
        </w:rPr>
        <w:t xml:space="preserve">、成交</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1.确定成交单位</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1.1成交候选供应商的选取原则和数量见磋商文件第四部分规定。</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1.2采购人授权磋商小组在成交候选供应商中直接确定成交供应商。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1.3采购代理机构将在“江苏政府采购网”发布成交结果公告，公告期限为1个工作日。</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1.4.1提供虚假材料谋取成交的。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1.4.5</w:t>
      </w:r>
      <w:r>
        <w:rPr>
          <w:rFonts w:hint="eastAsia" w:ascii="宋体" w:hAnsi="宋体"/>
          <w:color w:val="000000" w:themeColor="text1"/>
          <w:sz w:val="24"/>
          <w:lang w:val="zh-CN"/>
        </w:rPr>
        <w:t xml:space="preserve">与评审专家、采购人、</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供应商或者采购中心工作人员恶意串通的</w:t>
      </w:r>
      <w:r>
        <w:rPr>
          <w:rFonts w:hint="eastAsia" w:ascii="宋体" w:hAnsi="宋体"/>
          <w:color w:val="000000" w:themeColor="text1"/>
          <w:sz w:val="24"/>
        </w:rPr>
        <w:t xml:space="preserve">。</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1.4.6采取不正当手段诋毁、排挤其他供应商的。</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rPr>
        <w:t xml:space="preserve">1.4.7</w:t>
      </w:r>
      <w:r>
        <w:rPr>
          <w:rFonts w:hint="eastAsia" w:ascii="宋体" w:hAnsi="宋体"/>
          <w:color w:val="000000" w:themeColor="text1"/>
          <w:sz w:val="24"/>
          <w:lang w:val="zh-CN"/>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1.4.8</w:t>
      </w:r>
      <w:r>
        <w:rPr>
          <w:rFonts w:hint="eastAsia" w:ascii="宋体" w:hAnsi="宋体"/>
          <w:color w:val="000000" w:themeColor="text1"/>
          <w:sz w:val="24"/>
          <w:lang w:val="zh-CN"/>
        </w:rPr>
        <w:t xml:space="preserve">将政府采购合同转包的。</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1.5.有下列情形之一的，视为供应商串通参与磋商，响应无效：</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1.5.1不同供应商的响应文件由同一单位或者个人编制；</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1.5.2不同供应商委托同一单位或者个人办理磋商事宜；</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1.5.4不同供应商的响应文件异常一致或者响应报价呈规律性差异。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2.质疑处理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2.2供应商认为</w:t>
      </w:r>
      <w:r>
        <w:rPr>
          <w:rFonts w:hint="eastAsia" w:ascii="宋体" w:hAnsi="宋体"/>
          <w:color w:val="000000" w:themeColor="text1"/>
          <w:sz w:val="24"/>
        </w:rPr>
        <w:t xml:space="preserve">采购</w:t>
      </w:r>
      <w:r>
        <w:rPr>
          <w:rFonts w:hint="eastAsia" w:ascii="宋体" w:hAnsi="宋体"/>
          <w:color w:val="000000" w:themeColor="text1"/>
          <w:sz w:val="24"/>
        </w:rPr>
        <w:t xml:space="preserve">文件、采购过程和</w:t>
      </w:r>
      <w:r>
        <w:rPr>
          <w:rFonts w:hint="eastAsia" w:ascii="宋体" w:hAnsi="宋体"/>
          <w:color w:val="000000" w:themeColor="text1"/>
          <w:sz w:val="24"/>
        </w:rPr>
        <w:t xml:space="preserve">中标、成交结果</w:t>
      </w:r>
      <w:r>
        <w:rPr>
          <w:rFonts w:hint="eastAsia" w:ascii="宋体" w:hAnsi="宋体"/>
          <w:color w:val="000000" w:themeColor="text1"/>
          <w:sz w:val="24"/>
        </w:rPr>
        <w:t xml:space="preserve">使自己的权益受到损害的，可以在知道</w:t>
      </w:r>
      <w:r>
        <w:rPr>
          <w:rFonts w:hint="eastAsia" w:ascii="宋体" w:hAnsi="宋体"/>
          <w:color w:val="000000" w:themeColor="text1"/>
          <w:sz w:val="24"/>
        </w:rPr>
        <w:t xml:space="preserve">或者</w:t>
      </w:r>
      <w:r>
        <w:rPr>
          <w:rFonts w:hint="eastAsia" w:ascii="宋体" w:hAnsi="宋体"/>
          <w:color w:val="000000" w:themeColor="text1"/>
          <w:sz w:val="24"/>
        </w:rPr>
        <w:t xml:space="preserve">应知其权益受到损害之日起七个工作日内，以书面形式向采购人提出质疑。</w:t>
      </w:r>
      <w:r>
        <w:rPr>
          <w:rFonts w:ascii="宋体" w:hAnsi="宋体" w:cs="宋体"/>
          <w:sz w:val="24"/>
        </w:rPr>
        <w:t xml:space="preserve">上述应知其权益受到损害之日，是指：</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2.2.1对可以质疑的磋商文件提出质疑的，为收到磋商文件之日或者磋商文件公告期限届满之日；</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2.2.2对采购过程提出质疑的，为各采购程序环节结束之日；</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2.2.3对成交结果提出质疑的，为成交结果公告期限届满之日。</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rPr>
        <w:t xml:space="preserve">供应商应当在法定质疑期内一次性提出针对同一采购程序环节的质疑。</w:t>
      </w:r>
      <w:r>
        <w:rPr>
          <w:rFonts w:hint="eastAsia" w:ascii="宋体" w:hAnsi="宋体"/>
          <w:color w:val="000000" w:themeColor="text1"/>
          <w:sz w:val="24"/>
          <w:lang w:val="zh-CN"/>
        </w:rPr>
        <w:t xml:space="preserve">供应商如在法定期限内对同一采购程序环节提出多次质疑的，采购人、</w:t>
      </w:r>
      <w:r>
        <w:rPr>
          <w:rFonts w:hint="eastAsia" w:ascii="宋体" w:hAnsi="宋体"/>
          <w:color w:val="000000" w:themeColor="text1"/>
          <w:sz w:val="24"/>
        </w:rPr>
        <w:t xml:space="preserve">采购代理机构</w:t>
      </w:r>
      <w:r>
        <w:rPr>
          <w:rFonts w:hint="eastAsia" w:ascii="宋体" w:hAnsi="宋体"/>
          <w:color w:val="000000" w:themeColor="text1"/>
          <w:sz w:val="24"/>
          <w:lang w:val="zh-CN"/>
        </w:rPr>
        <w:t xml:space="preserve">将只对供应商第一次质疑作出答复。</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2.4质疑答复依据《政府采购质疑和投诉办法》（财政部令第94号）。</w:t>
      </w:r>
      <w:r>
        <w:rPr>
          <w:rFonts w:hint="eastAsia" w:ascii="宋体" w:hAnsi="宋体" w:cs="宋体"/>
          <w:color w:val="000000" w:themeColor="text1"/>
          <w:sz w:val="24"/>
        </w:rPr>
        <w:t xml:space="preserve">采购人只接收以纸质原件形式送达的质疑，</w:t>
      </w:r>
      <w:r>
        <w:rPr>
          <w:rFonts w:hint="eastAsia" w:ascii="宋体" w:hAnsi="宋体"/>
          <w:color w:val="000000" w:themeColor="text1"/>
          <w:sz w:val="24"/>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 以下情形的质疑不予受理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2.5.1内容不符合《政府采购质疑和投诉办法》第十二条规定的质疑。</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2.5.2超出政府采购法定期限的质疑。</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2.5.3</w:t>
      </w:r>
      <w:r>
        <w:rPr>
          <w:rFonts w:hint="eastAsia" w:ascii="宋体" w:hAnsi="宋体" w:cs="宋体"/>
          <w:color w:val="000000" w:themeColor="text1"/>
          <w:sz w:val="24"/>
        </w:rPr>
        <w:t xml:space="preserve">以传真、电子邮件等方式递交的非原件形式的质疑。</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2.5.5供应商组成联合体参加磋商，联合体中任何一方或多方未按要求签字、盖章、</w:t>
      </w:r>
      <w:r>
        <w:rPr>
          <w:rFonts w:hint="eastAsia" w:ascii="宋体" w:hAnsi="宋体"/>
          <w:color w:val="000000" w:themeColor="text1"/>
          <w:sz w:val="24"/>
        </w:rPr>
        <w:t xml:space="preserve">加盖公章的质疑。</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七、成交通知书</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中标、</w:t>
      </w:r>
      <w:r>
        <w:rPr>
          <w:rFonts w:hint="eastAsia" w:ascii="宋体" w:hAnsi="宋体"/>
          <w:color w:val="000000" w:themeColor="text1"/>
          <w:sz w:val="24"/>
        </w:rPr>
        <w:t xml:space="preserve">成交通知书将是合同的一个组成部分。对采购人和成交供应商均具有法律效力。</w:t>
      </w:r>
      <w:r>
        <w:rPr>
          <w:rFonts w:hint="eastAsia" w:ascii="宋体" w:hAnsi="宋体"/>
          <w:color w:val="000000" w:themeColor="text1"/>
          <w:sz w:val="24"/>
        </w:rPr>
        <w:t xml:space="preserve">中标、</w:t>
      </w:r>
      <w:r>
        <w:rPr>
          <w:rFonts w:hint="eastAsia" w:ascii="宋体" w:hAnsi="宋体"/>
          <w:color w:val="000000" w:themeColor="text1"/>
          <w:sz w:val="24"/>
        </w:rPr>
        <w:t xml:space="preserve">成交通知书发出后，采购人改变</w:t>
      </w:r>
      <w:r>
        <w:rPr>
          <w:rFonts w:hint="eastAsia" w:ascii="宋体" w:hAnsi="宋体"/>
          <w:color w:val="000000" w:themeColor="text1"/>
          <w:sz w:val="24"/>
        </w:rPr>
        <w:t xml:space="preserve">中标、成交结果</w:t>
      </w:r>
      <w:r>
        <w:rPr>
          <w:rFonts w:hint="eastAsia" w:ascii="宋体" w:hAnsi="宋体"/>
          <w:color w:val="000000" w:themeColor="text1"/>
          <w:sz w:val="24"/>
        </w:rPr>
        <w:t xml:space="preserve">的，或者</w:t>
      </w:r>
      <w:r>
        <w:rPr>
          <w:rFonts w:hint="eastAsia" w:ascii="宋体" w:hAnsi="宋体"/>
          <w:color w:val="000000" w:themeColor="text1"/>
          <w:sz w:val="24"/>
        </w:rPr>
        <w:t xml:space="preserve">中标、成交供应商</w:t>
      </w:r>
      <w:r>
        <w:rPr>
          <w:rFonts w:hint="eastAsia" w:ascii="宋体" w:hAnsi="宋体"/>
          <w:color w:val="000000" w:themeColor="text1"/>
          <w:sz w:val="24"/>
        </w:rPr>
        <w:t xml:space="preserve">放弃成</w:t>
      </w:r>
      <w:r>
        <w:rPr>
          <w:rFonts w:hint="eastAsia" w:ascii="宋体" w:hAnsi="宋体"/>
          <w:color w:val="000000" w:themeColor="text1"/>
          <w:sz w:val="24"/>
        </w:rPr>
        <w:t xml:space="preserve">中标、成交项</w:t>
      </w:r>
      <w:r>
        <w:rPr>
          <w:rFonts w:hint="eastAsia" w:ascii="宋体" w:hAnsi="宋体"/>
          <w:color w:val="000000" w:themeColor="text1"/>
          <w:sz w:val="24"/>
        </w:rPr>
        <w:t xml:space="preserve">目的，应当依法承担法律责任。</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八、授予合同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1.签订合同</w:t>
      </w:r>
      <w:r/>
    </w:p>
    <w:p>
      <w:pPr>
        <w:ind w:firstLine="477"/>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rPr>
        <w:t xml:space="preserve">1.3签订合同后，成交供应商不得将合同标的进行转包。未经采购人同意，</w:t>
      </w:r>
      <w:r>
        <w:rPr>
          <w:rFonts w:hint="eastAsia" w:ascii="宋体" w:hAnsi="宋体"/>
          <w:color w:val="000000" w:themeColor="text1"/>
          <w:sz w:val="24"/>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lang w:val="zh-CN"/>
        </w:rPr>
        <w:t xml:space="preserve">1.4合同形式：</w:t>
      </w:r>
      <w:r>
        <w:rPr>
          <w:rFonts w:hint="eastAsia" w:ascii="宋体" w:hAnsi="宋体"/>
          <w:color w:val="000000" w:themeColor="text1"/>
          <w:sz w:val="24"/>
          <w:lang w:val="zh-CN"/>
        </w:rPr>
        <w:t xml:space="preserve">固定单价合同</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lang w:val="zh-CN"/>
        </w:rPr>
        <w:t xml:space="preserve">1.5付款方式：根据实际体检人数计算费用，按采购人要求开具发票后，一次性付清。</w:t>
      </w:r>
      <w:r/>
    </w:p>
    <w:p>
      <w:pPr>
        <w:ind w:firstLine="480"/>
        <w:spacing w:line="360" w:lineRule="auto"/>
        <w:tabs>
          <w:tab w:val="left" w:pos="900" w:leader="none"/>
        </w:tabs>
        <w:rPr>
          <w:rFonts w:hint="eastAsia" w:ascii="宋体" w:hAnsi="宋体"/>
          <w:color w:val="000000" w:themeColor="text1"/>
          <w:sz w:val="24"/>
          <w:lang w:val="zh-CN"/>
        </w:rPr>
      </w:pPr>
      <w:r>
        <w:rPr>
          <w:rFonts w:hint="eastAsia" w:ascii="宋体" w:hAnsi="宋体"/>
          <w:color w:val="000000" w:themeColor="text1"/>
          <w:sz w:val="24"/>
          <w:lang w:val="zh-CN"/>
        </w:rPr>
        <w:t xml:space="preserve">2. 合同追加</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2.1采购人根据项目需要追加与合同标的相同的货物、工程或者服务的，须经采购人和成交供应商书面确认，在不改变合同其他条款的前提下，所有补充合同的采购金额</w:t>
      </w:r>
      <w:r>
        <w:rPr>
          <w:rFonts w:hint="eastAsia" w:ascii="宋体" w:hAnsi="宋体"/>
          <w:color w:val="000000" w:themeColor="text1"/>
          <w:sz w:val="24"/>
        </w:rPr>
        <w:t xml:space="preserve">不得超过原合同采购金额的10%，追加的货物或服务须另行签订补充合同。</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2.2</w:t>
      </w:r>
      <w:r>
        <w:rPr>
          <w:rFonts w:ascii="宋体" w:hAnsi="宋体"/>
          <w:color w:val="000000" w:themeColor="text1"/>
          <w:sz w:val="24"/>
        </w:rPr>
        <w:t xml:space="preserve">因重大决策变化，导致采购任务取消的。除退还</w:t>
      </w:r>
      <w:r>
        <w:rPr>
          <w:rFonts w:hint="eastAsia" w:ascii="宋体" w:hAnsi="宋体"/>
          <w:color w:val="000000" w:themeColor="text1"/>
          <w:sz w:val="24"/>
        </w:rPr>
        <w:t xml:space="preserve">成交供应商</w:t>
      </w:r>
      <w:r>
        <w:rPr>
          <w:rFonts w:ascii="宋体" w:hAnsi="宋体"/>
          <w:color w:val="000000" w:themeColor="text1"/>
          <w:sz w:val="24"/>
        </w:rPr>
        <w:t xml:space="preserve">实际已支付费用外，</w:t>
      </w:r>
      <w:r>
        <w:rPr>
          <w:rFonts w:hint="eastAsia" w:ascii="宋体" w:hAnsi="宋体"/>
          <w:color w:val="000000" w:themeColor="text1"/>
          <w:sz w:val="24"/>
        </w:rPr>
        <w:t xml:space="preserve">采购人</w:t>
      </w:r>
      <w:r>
        <w:rPr>
          <w:rFonts w:ascii="宋体" w:hAnsi="宋体"/>
          <w:color w:val="000000" w:themeColor="text1"/>
          <w:sz w:val="24"/>
        </w:rPr>
        <w:t xml:space="preserve">不承担其他任何费用及损失。若因</w:t>
      </w:r>
      <w:r>
        <w:rPr>
          <w:rFonts w:hint="eastAsia" w:ascii="宋体" w:hAnsi="宋体"/>
          <w:color w:val="000000" w:themeColor="text1"/>
          <w:sz w:val="24"/>
        </w:rPr>
        <w:t xml:space="preserve">成交供应商</w:t>
      </w:r>
      <w:r>
        <w:rPr>
          <w:rFonts w:ascii="宋体" w:hAnsi="宋体"/>
          <w:color w:val="000000" w:themeColor="text1"/>
          <w:sz w:val="24"/>
        </w:rPr>
        <w:t xml:space="preserve">原因导致项目无法完成，因此产生的损失将由</w:t>
      </w:r>
      <w:r>
        <w:rPr>
          <w:rFonts w:hint="eastAsia" w:ascii="宋体" w:hAnsi="宋体"/>
          <w:color w:val="000000" w:themeColor="text1"/>
          <w:sz w:val="24"/>
        </w:rPr>
        <w:t xml:space="preserve">成交供应商承担</w:t>
      </w:r>
      <w:r>
        <w:rPr>
          <w:rFonts w:ascii="宋体" w:hAnsi="宋体"/>
          <w:color w:val="000000" w:themeColor="text1"/>
          <w:sz w:val="24"/>
        </w:rPr>
        <w:t xml:space="preserve">。</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九、电子招标投标交易平台</w:t>
      </w:r>
      <w:r/>
    </w:p>
    <w:p>
      <w:pPr>
        <w:ind w:firstLine="480"/>
        <w:spacing w:line="360" w:lineRule="auto"/>
        <w:tabs>
          <w:tab w:val="left" w:pos="900" w:leader="none"/>
        </w:tabs>
        <w:rPr>
          <w:rFonts w:hint="eastAsia" w:ascii="宋体" w:hAnsi="宋体"/>
          <w:color w:val="000000" w:themeColor="text1"/>
          <w:sz w:val="24"/>
          <w:lang w:eastAsia="en-US"/>
        </w:rPr>
      </w:pPr>
      <w:r>
        <w:rPr>
          <w:rFonts w:hint="eastAsia" w:ascii="宋体" w:hAnsi="宋体"/>
          <w:color w:val="000000" w:themeColor="text1"/>
          <w:sz w:val="24"/>
          <w:lang w:eastAsia="en-US"/>
        </w:rPr>
        <w:t xml:space="preserve">电子招标投标交易平台（即“苏采云”系统，网址：</w:t>
      </w:r>
      <w:hyperlink r:id="rId25" w:tooltip="http://jszfcg.jsczt.cn/）相关要求是本采购文件的组成部分。" w:history="1">
        <w:r>
          <w:rPr>
            <w:rFonts w:hint="eastAsia" w:ascii="宋体" w:hAnsi="宋体"/>
            <w:color w:val="000000" w:themeColor="text1"/>
            <w:sz w:val="24"/>
            <w:lang w:eastAsia="en-US"/>
          </w:rPr>
          <w:t xml:space="preserve">http://jszfcg.jsczt.cn/）相关要求是本采购文件的组成部分。</w:t>
        </w:r>
      </w:hyperlink>
      <w:r/>
      <w:r/>
    </w:p>
    <w:p>
      <w:pPr>
        <w:numPr>
          <w:ilvl w:val="0"/>
          <w:numId w:val="3"/>
        </w:num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履约保证金</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    本项目不收取履约保证金。</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十一、政府采购政策：</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rPr>
        <w:t xml:space="preserve"> </w:t>
      </w:r>
      <w:r>
        <w:rPr>
          <w:rFonts w:hint="eastAsia" w:ascii="宋体" w:hAnsi="宋体"/>
          <w:color w:val="000000" w:themeColor="text1"/>
          <w:sz w:val="24"/>
          <w:szCs w:val="24"/>
        </w:rPr>
        <w:t xml:space="preserve">小、微型企业：根据财政部</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按要求填写或未提交则不享受相关小微企业价格扣除政策。</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5.根据《商品包装政府采购需求标准（试行）》《快递包装政府采购需求标准（试行）》的通知（财办库〔2020〕123号要求，商品使用的塑料、纸质、木材等包装需达</w:t>
      </w:r>
      <w:r>
        <w:rPr>
          <w:rFonts w:hint="eastAsia" w:ascii="宋体" w:hAnsi="宋体"/>
          <w:color w:val="000000" w:themeColor="text1"/>
          <w:sz w:val="24"/>
          <w:szCs w:val="24"/>
        </w:rPr>
        <w:t xml:space="preserve">到环保要求。</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7.成交供应商可凭政府采购合同办理融资贷款，详情详见江苏政府采购网“政采贷”专栏。</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8.若供应商提供的《中小企业声明函》《残疾人福利性单位声明函》及监狱企业认定证明等材料为虚假材料，按《中华人民共和国政府采购法》相关规定处理并报请政府采购监管部门给予行政处罚。</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9.专门面向中小微企业采购的项目，小微企业不再享受价格扣除优惠政策。</w:t>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10.未按要求提供相关材料的，不享受相关政策。</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十二、</w:t>
      </w:r>
      <w:r>
        <w:rPr>
          <w:rFonts w:hint="eastAsia" w:ascii="宋体" w:hAnsi="宋体" w:cs="宋体"/>
          <w:color w:val="000000" w:themeColor="text1"/>
          <w:sz w:val="24"/>
        </w:rPr>
        <w:t xml:space="preserve">其他说明</w:t>
      </w:r>
      <w:r>
        <w:rPr>
          <w:rFonts w:hint="eastAsia" w:ascii="宋体" w:hAnsi="宋体"/>
          <w:color w:val="000000" w:themeColor="text1"/>
          <w:sz w:val="24"/>
        </w:rPr>
        <w:t xml:space="preserve">：</w:t>
      </w:r>
      <w:r/>
    </w:p>
    <w:p>
      <w:pPr>
        <w:contextualSpacing/>
        <w:ind w:firstLine="480"/>
        <w:spacing w:line="360" w:lineRule="auto"/>
        <w:tabs>
          <w:tab w:val="left" w:pos="900" w:leader="none"/>
        </w:tabs>
        <w:rPr>
          <w:rFonts w:hint="eastAsia" w:ascii="宋体" w:hAnsi="宋体" w:cs="宋体"/>
          <w:color w:val="000000" w:themeColor="text1"/>
          <w:sz w:val="24"/>
        </w:rPr>
      </w:pPr>
      <w:r>
        <w:rPr>
          <w:rFonts w:hint="eastAsia" w:ascii="宋体" w:hAnsi="宋体" w:cs="宋体"/>
          <w:color w:val="000000" w:themeColor="text1"/>
          <w:sz w:val="24"/>
        </w:rPr>
        <w:t xml:space="preserve">1.响应文件格式中需签字或盖章处均可以用电子签名或电子章代替。</w:t>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r>
      <w:r/>
    </w:p>
    <w:p>
      <w:pPr>
        <w:pStyle w:val="1296"/>
        <w:ind w:firstLine="431"/>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r>
      <w:bookmarkEnd w:id="52"/>
      <w:r/>
      <w:bookmarkEnd w:id="53"/>
      <w:r/>
      <w:bookmarkEnd w:id="54"/>
      <w:r/>
      <w:r/>
    </w:p>
    <w:p>
      <w:pPr>
        <w:ind w:firstLine="480"/>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r>
      <w:r/>
    </w:p>
    <w:p>
      <w:pPr>
        <w:jc w:val="center"/>
        <w:spacing w:before="145" w:after="145" w:line="400"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sz w:val="24"/>
        </w:rPr>
        <w:br w:type="page" w:clear="all"/>
      </w:r>
      <w:r>
        <w:rPr>
          <w:rStyle w:val="1291"/>
          <w:rFonts w:hint="eastAsia" w:cs="宋体" w:asciiTheme="minorEastAsia" w:hAnsiTheme="minorEastAsia" w:eastAsiaTheme="minorEastAsia"/>
          <w:color w:val="000000" w:themeColor="text1"/>
          <w:sz w:val="32"/>
          <w:szCs w:val="32"/>
        </w:rPr>
        <w:t xml:space="preserve">第三章  </w:t>
      </w:r>
      <w:bookmarkStart w:id="98" w:name="_Hlt16619369"/>
      <w:r/>
      <w:bookmarkStart w:id="99" w:name="_Toc481071969"/>
      <w:r/>
      <w:bookmarkStart w:id="100" w:name="_Toc475009299"/>
      <w:r/>
      <w:bookmarkStart w:id="101" w:name="_Toc16938590"/>
      <w:r/>
      <w:bookmarkStart w:id="102" w:name="_Hlt16619350"/>
      <w:r/>
      <w:bookmarkStart w:id="103" w:name="_Toc3383091"/>
      <w:r/>
      <w:bookmarkStart w:id="104" w:name="_Toc120614244"/>
      <w:r/>
      <w:bookmarkStart w:id="105" w:name="_Toc511305209"/>
      <w:r/>
      <w:bookmarkStart w:id="106" w:name="_Toc481072015"/>
      <w:r/>
      <w:bookmarkStart w:id="107" w:name="_Toc20823346"/>
      <w:r/>
      <w:bookmarkEnd w:id="35"/>
      <w:r/>
      <w:bookmarkEnd w:id="98"/>
      <w:r>
        <w:rPr>
          <w:rFonts w:hint="eastAsia" w:ascii="宋体" w:hAnsi="宋体" w:cs="宋体" w:eastAsiaTheme="minorEastAsia"/>
          <w:b/>
          <w:color w:val="000000" w:themeColor="text1"/>
          <w:sz w:val="30"/>
        </w:rPr>
        <w:t xml:space="preserve">合同条款及格式</w:t>
      </w:r>
      <w:r>
        <w:rPr>
          <w:rFonts w:ascii="宋体" w:hAnsi="宋体" w:cs="宋体"/>
          <w:b/>
          <w:color w:val="000000" w:themeColor="text1"/>
          <w:sz w:val="30"/>
        </w:rPr>
        <w:t xml:space="preserve">（</w:t>
      </w:r>
      <w:r>
        <w:rPr>
          <w:rFonts w:hint="eastAsia" w:ascii="宋体" w:hAnsi="宋体" w:cs="宋体"/>
          <w:b/>
          <w:color w:val="000000" w:themeColor="text1"/>
          <w:sz w:val="30"/>
        </w:rPr>
        <w:t xml:space="preserve">参考</w:t>
      </w:r>
      <w:r>
        <w:rPr>
          <w:rFonts w:ascii="宋体" w:hAnsi="宋体" w:cs="宋体"/>
          <w:b/>
          <w:color w:val="000000" w:themeColor="text1"/>
          <w:sz w:val="30"/>
        </w:rPr>
        <w:t xml:space="preserve">）</w:t>
      </w:r>
      <w:r/>
    </w:p>
    <w:p>
      <w:pPr>
        <w:jc w:val="left"/>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项目名称：                                 </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项目编号：</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甲方：（买方）_________</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乙方：（卖方）_________</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   </w:t>
      </w:r>
      <w:r>
        <w:rPr>
          <w:rFonts w:ascii="宋体" w:hAnsi="宋体" w:cs="宋体"/>
          <w:color w:val="000000" w:themeColor="text1"/>
          <w:sz w:val="24"/>
        </w:rPr>
        <w:t xml:space="preserve">甲、乙双方根据</w:t>
      </w:r>
      <w:r>
        <w:rPr>
          <w:rFonts w:ascii="宋体" w:hAnsi="宋体" w:cs="宋体"/>
          <w:color w:val="000000" w:themeColor="text1"/>
          <w:sz w:val="24"/>
          <w:u w:val="single"/>
        </w:rPr>
        <w:t xml:space="preserve">         </w:t>
      </w:r>
      <w:r>
        <w:rPr>
          <w:rFonts w:ascii="宋体" w:hAnsi="宋体" w:cs="宋体"/>
          <w:color w:val="000000" w:themeColor="text1"/>
          <w:sz w:val="24"/>
        </w:rPr>
        <w:t xml:space="preserve">项目竞争性磋商的结果，签署本合同。</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一、合同内容</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1.1 标的名称：</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1.2 标的质量：</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1.3 标的数量（规模）：</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1.4 履行时间（期限）：</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1.5 履行地点：</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1.6 履行方式：</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二、合同金额</w:t>
      </w:r>
      <w:r/>
    </w:p>
    <w:p>
      <w:pPr>
        <w:ind w:left="410" w:hanging="41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2.1本合同金额为（大写）：____________________________________圆（_______________元）人民币或其他币种。</w:t>
      </w:r>
      <w:r/>
    </w:p>
    <w:p>
      <w:pPr>
        <w:spacing w:before="120" w:after="120" w:line="400" w:lineRule="atLeast"/>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三、</w:t>
      </w:r>
      <w:r>
        <w:rPr>
          <w:rFonts w:hint="eastAsia" w:ascii="宋体" w:hAnsi="宋体" w:cs="宋体"/>
          <w:b/>
          <w:color w:val="000000" w:themeColor="text1"/>
          <w:sz w:val="24"/>
        </w:rPr>
        <w:t xml:space="preserve">支付方式</w:t>
      </w:r>
      <w:r/>
    </w:p>
    <w:p>
      <w:pPr>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3.1服务费支付方式：</w:t>
      </w:r>
      <w:r>
        <w:rPr>
          <w:rFonts w:hint="eastAsia" w:ascii="宋体" w:hAnsi="宋体" w:cs="宋体"/>
          <w:color w:val="000000" w:themeColor="text1"/>
          <w:sz w:val="24"/>
        </w:rPr>
        <w:t xml:space="preserve">根据实际体检人数计算费用，按采购人要求开具发票后，一次性付清</w:t>
      </w:r>
      <w:r>
        <w:rPr>
          <w:rFonts w:hint="eastAsia" w:ascii="宋体" w:hAnsi="宋体" w:cs="宋体"/>
          <w:color w:val="000000" w:themeColor="text1"/>
          <w:sz w:val="24"/>
        </w:rPr>
        <w:t xml:space="preserve">。 </w:t>
      </w:r>
      <w:r/>
    </w:p>
    <w:p>
      <w:pPr>
        <w:ind w:left="412" w:hanging="412"/>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四、知识产权</w:t>
      </w:r>
      <w:r/>
    </w:p>
    <w:p>
      <w:pPr>
        <w:ind w:left="408" w:hanging="408"/>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五、产权担保</w:t>
      </w:r>
      <w:r/>
    </w:p>
    <w:p>
      <w:pPr>
        <w:ind w:left="408" w:hanging="408"/>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5.1乙方保证所交付的合同标的的所有权完全属于乙方且无任何抵押、查封等产权瑕疵。</w:t>
      </w:r>
      <w:r/>
    </w:p>
    <w:p>
      <w:pPr>
        <w:numPr>
          <w:ilvl w:val="0"/>
          <w:numId w:val="4"/>
        </w:numPr>
        <w:ind w:left="410" w:hanging="410"/>
        <w:spacing w:before="120" w:after="120" w:line="400" w:lineRule="atLeast"/>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履约保证金</w:t>
      </w:r>
      <w:r/>
    </w:p>
    <w:p>
      <w:pPr>
        <w:ind w:left="408" w:hanging="408"/>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本项目不收取履约保证金</w:t>
      </w:r>
      <w:r/>
    </w:p>
    <w:p>
      <w:pPr>
        <w:spacing w:before="145" w:after="145"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七、合同转包或分包</w:t>
      </w:r>
      <w:r/>
    </w:p>
    <w:p>
      <w:pPr>
        <w:spacing w:before="145" w:after="145"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7.1乙方不得将合同标的转包给他人履行。</w:t>
      </w:r>
      <w:r/>
    </w:p>
    <w:p>
      <w:pPr>
        <w:spacing w:before="145" w:after="145"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7.2乙方不得将合同标的分包给他人履行。</w:t>
      </w:r>
      <w:r/>
    </w:p>
    <w:p>
      <w:pPr>
        <w:spacing w:before="145" w:after="145"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7.3乙方如有转包或未经甲方同意的分包行为，甲方有权解除合同。</w:t>
      </w:r>
      <w:r/>
    </w:p>
    <w:p>
      <w:pPr>
        <w:numPr>
          <w:ilvl w:val="0"/>
          <w:numId w:val="2"/>
        </w:numPr>
        <w:spacing w:before="120" w:after="120" w:line="400" w:lineRule="atLeast"/>
        <w:rPr>
          <w:rFonts w:hint="eastAsia"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rPr>
        <w:t xml:space="preserve">甲方的权利和义务</w:t>
      </w:r>
      <w:r/>
    </w:p>
    <w:p>
      <w:pPr>
        <w:spacing w:line="360" w:lineRule="auto"/>
        <w:rPr>
          <w:rFonts w:hint="eastAsia" w:ascii="宋体" w:hAnsi="宋体"/>
          <w:bCs/>
          <w:sz w:val="24"/>
        </w:rPr>
      </w:pPr>
      <w:r>
        <w:rPr>
          <w:rFonts w:hint="eastAsia" w:ascii="宋体" w:hAnsi="宋体"/>
          <w:bCs/>
          <w:sz w:val="24"/>
        </w:rPr>
        <w:t xml:space="preserve">8.1、根据本合同规定，按时向乙方支付应付服务费用。</w:t>
      </w:r>
      <w:r/>
    </w:p>
    <w:p>
      <w:pPr>
        <w:spacing w:line="360" w:lineRule="auto"/>
        <w:rPr>
          <w:rFonts w:hint="eastAsia" w:ascii="宋体" w:hAnsi="宋体"/>
          <w:bCs/>
          <w:sz w:val="24"/>
        </w:rPr>
      </w:pPr>
      <w:r>
        <w:rPr>
          <w:rFonts w:hint="eastAsia" w:ascii="宋体" w:hAnsi="宋体"/>
          <w:bCs/>
          <w:sz w:val="24"/>
        </w:rPr>
        <w:t xml:space="preserve">8.2、国家法律、法规所规定由甲方承担的其它责任。</w:t>
      </w:r>
      <w:r/>
    </w:p>
    <w:p>
      <w:pPr>
        <w:spacing w:before="145" w:after="145"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九、</w:t>
      </w:r>
      <w:r>
        <w:rPr>
          <w:rFonts w:hint="eastAsia" w:ascii="宋体" w:hAnsi="宋体" w:cs="宋体"/>
          <w:b/>
          <w:color w:val="000000" w:themeColor="text1"/>
          <w:sz w:val="24"/>
        </w:rPr>
        <w:t xml:space="preserve">乙方的权利和义务</w:t>
      </w:r>
      <w:r/>
    </w:p>
    <w:p>
      <w:pPr>
        <w:spacing w:before="145" w:after="145" w:line="400" w:lineRule="atLeast"/>
        <w:rPr>
          <w:rFonts w:hint="eastAsia"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9.1、对本合同规定的委托服务范围内的项目享有管理权及服务义务。</w:t>
      </w:r>
      <w:r/>
    </w:p>
    <w:p>
      <w:pPr>
        <w:spacing w:before="145" w:after="145" w:line="400" w:lineRule="atLeast"/>
        <w:rPr>
          <w:rFonts w:hint="eastAsia"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9.2、根据本合同的规定向甲方收取相关服务费用，并有权在本项目管理范围内管理及合理使用。</w:t>
      </w:r>
      <w:r/>
    </w:p>
    <w:p>
      <w:pPr>
        <w:spacing w:before="145" w:after="145"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9.3、及时向甲方通告本项目服务范围内有关服务的重大事项，及时配合处理投诉。</w:t>
      </w:r>
      <w:r/>
    </w:p>
    <w:p>
      <w:pPr>
        <w:spacing w:before="145" w:after="145" w:line="400" w:lineRule="atLeast"/>
        <w:rPr>
          <w:rFonts w:hint="eastAsia"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9.4、</w:t>
      </w:r>
      <w:r>
        <w:rPr>
          <w:rFonts w:hint="eastAsia" w:ascii="宋体" w:hAnsi="宋体" w:cs="宋体"/>
          <w:bCs/>
          <w:color w:val="000000" w:themeColor="text1"/>
          <w:sz w:val="24"/>
        </w:rPr>
        <w:t xml:space="preserve">接受项目行业管理部门及政府有关部门的指导，接受甲方的监督。</w:t>
      </w:r>
      <w:r/>
    </w:p>
    <w:p>
      <w:pPr>
        <w:spacing w:before="145" w:after="145" w:line="400" w:lineRule="atLeast"/>
        <w:rPr>
          <w:rFonts w:hint="eastAsia" w:ascii="宋体" w:hAns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rPr>
        <w:t xml:space="preserve">9.5、国家法律、法规所规定由乙方承担的其它责任。</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十、违约责任</w:t>
      </w:r>
      <w:r/>
    </w:p>
    <w:p>
      <w:pPr>
        <w:ind w:left="410" w:hanging="41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0</w:t>
      </w:r>
      <w:r>
        <w:rPr>
          <w:rFonts w:ascii="宋体" w:hAnsi="宋体" w:cs="宋体"/>
          <w:color w:val="000000" w:themeColor="text1"/>
          <w:sz w:val="24"/>
        </w:rPr>
        <w:t xml:space="preserve">.</w:t>
      </w:r>
      <w:r>
        <w:rPr>
          <w:rFonts w:hint="eastAsia" w:ascii="宋体" w:hAnsi="宋体" w:cs="宋体"/>
          <w:color w:val="000000" w:themeColor="text1"/>
          <w:sz w:val="24"/>
        </w:rPr>
        <w:t xml:space="preserve">1</w:t>
      </w:r>
      <w:r>
        <w:rPr>
          <w:rFonts w:ascii="宋体" w:hAnsi="宋体" w:cs="宋体"/>
          <w:color w:val="000000" w:themeColor="text1"/>
          <w:sz w:val="24"/>
        </w:rPr>
        <w:t xml:space="preserve">甲方无正当理由拒绝接受乙方提供的合同标的的，甲方向乙方偿付拒绝接受合同价款总值</w:t>
      </w:r>
      <w:r>
        <w:rPr>
          <w:rFonts w:ascii="宋体" w:hAnsi="宋体" w:cs="宋体"/>
          <w:color w:val="000000" w:themeColor="text1"/>
          <w:sz w:val="24"/>
          <w:u w:val="single"/>
        </w:rPr>
        <w:t xml:space="preserve">    </w:t>
      </w:r>
      <w:r>
        <w:rPr>
          <w:rFonts w:ascii="宋体" w:hAnsi="宋体" w:cs="宋体"/>
          <w:color w:val="000000" w:themeColor="text1"/>
          <w:sz w:val="24"/>
        </w:rPr>
        <w:t xml:space="preserve">的违约金。</w:t>
      </w:r>
      <w:r/>
    </w:p>
    <w:p>
      <w:pPr>
        <w:ind w:left="410" w:hanging="41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0</w:t>
      </w:r>
      <w:r>
        <w:rPr>
          <w:rFonts w:ascii="宋体" w:hAnsi="宋体" w:cs="宋体"/>
          <w:color w:val="000000" w:themeColor="text1"/>
          <w:sz w:val="24"/>
        </w:rPr>
        <w:t xml:space="preserve">.2甲方无故逾期验收和办理合同款项支付手续的,甲方应按逾期付款总额</w:t>
      </w:r>
      <w:r>
        <w:rPr>
          <w:rFonts w:ascii="宋体" w:hAnsi="宋体" w:cs="宋体"/>
          <w:color w:val="000000" w:themeColor="text1"/>
          <w:sz w:val="24"/>
          <w:u w:val="single"/>
        </w:rPr>
        <w:t xml:space="preserve">    </w:t>
      </w:r>
      <w:r>
        <w:rPr>
          <w:rFonts w:ascii="宋体" w:hAnsi="宋体" w:cs="宋体"/>
          <w:color w:val="000000" w:themeColor="text1"/>
          <w:sz w:val="24"/>
        </w:rPr>
        <w:t xml:space="preserve">每日向乙方支付违约金。</w:t>
      </w:r>
      <w:r/>
    </w:p>
    <w:p>
      <w:pPr>
        <w:ind w:left="410" w:hanging="41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0</w:t>
      </w:r>
      <w:r>
        <w:rPr>
          <w:rFonts w:ascii="宋体" w:hAnsi="宋体" w:cs="宋体"/>
          <w:color w:val="000000" w:themeColor="text1"/>
          <w:sz w:val="24"/>
        </w:rPr>
        <w:t xml:space="preserve">.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color w:val="000000" w:themeColor="text1"/>
          <w:sz w:val="24"/>
          <w:u w:val="single"/>
        </w:rPr>
        <w:t xml:space="preserve">     </w:t>
      </w:r>
      <w:r>
        <w:rPr>
          <w:rFonts w:ascii="宋体" w:hAnsi="宋体" w:cs="宋体"/>
          <w:color w:val="000000" w:themeColor="text1"/>
          <w:sz w:val="24"/>
        </w:rPr>
        <w:t xml:space="preserve">的违约金，如造成甲方损失超过违约金的，超出部分由乙方继续承担赔偿责任。 </w:t>
      </w:r>
      <w:r/>
    </w:p>
    <w:p>
      <w:pPr>
        <w:ind w:left="410" w:hanging="41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0</w:t>
      </w:r>
      <w:r>
        <w:rPr>
          <w:rFonts w:ascii="宋体" w:hAnsi="宋体" w:cs="宋体"/>
          <w:color w:val="000000" w:themeColor="text1"/>
          <w:sz w:val="24"/>
        </w:rPr>
        <w:t xml:space="preserve">.4乙方交付合同标的的标准不符合合同规定及磋商文件规定标准的，甲方有权拒绝接受合同标的，并可单方面解除合同。</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w:t>
      </w:r>
      <w:r>
        <w:rPr>
          <w:rFonts w:hint="eastAsia" w:ascii="宋体" w:hAnsi="宋体" w:cs="宋体"/>
          <w:b/>
          <w:color w:val="000000" w:themeColor="text1"/>
          <w:sz w:val="24"/>
        </w:rPr>
        <w:t xml:space="preserve">一</w:t>
      </w:r>
      <w:r>
        <w:rPr>
          <w:rFonts w:ascii="宋体" w:hAnsi="宋体" w:cs="宋体"/>
          <w:b/>
          <w:color w:val="000000" w:themeColor="text1"/>
          <w:sz w:val="24"/>
        </w:rPr>
        <w:t xml:space="preserve">、不可抗力事件处理</w:t>
      </w:r>
      <w:r/>
    </w:p>
    <w:p>
      <w:pPr>
        <w:ind w:left="480" w:hanging="48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1</w:t>
      </w:r>
      <w:r>
        <w:rPr>
          <w:rFonts w:ascii="宋体" w:hAnsi="宋体" w:cs="宋体"/>
          <w:color w:val="000000" w:themeColor="text1"/>
          <w:sz w:val="24"/>
        </w:rPr>
        <w:t xml:space="preserve">.1在合同有效期内，任何一方因不可抗力事件导致不能履行合同，则合同履行期可延长，其延长期与不可抗力影响期相同。</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1</w:t>
      </w:r>
      <w:r>
        <w:rPr>
          <w:rFonts w:ascii="宋体" w:hAnsi="宋体" w:cs="宋体"/>
          <w:color w:val="000000" w:themeColor="text1"/>
          <w:sz w:val="24"/>
        </w:rPr>
        <w:t xml:space="preserve">.2不可抗力事件发生后，应立即通知对方，并寄送有关权威机构出具的证明。</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1</w:t>
      </w:r>
      <w:r>
        <w:rPr>
          <w:rFonts w:ascii="宋体" w:hAnsi="宋体" w:cs="宋体"/>
          <w:color w:val="000000" w:themeColor="text1"/>
          <w:sz w:val="24"/>
        </w:rPr>
        <w:t xml:space="preserve">.3不可抗力事件延续120天以上，双方应通过友好协商，确定是否继续履行合同。</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w:t>
      </w:r>
      <w:r>
        <w:rPr>
          <w:rFonts w:hint="eastAsia" w:ascii="宋体" w:hAnsi="宋体" w:cs="宋体"/>
          <w:b/>
          <w:color w:val="000000" w:themeColor="text1"/>
          <w:sz w:val="24"/>
        </w:rPr>
        <w:t xml:space="preserve">二</w:t>
      </w:r>
      <w:r>
        <w:rPr>
          <w:rFonts w:ascii="宋体" w:hAnsi="宋体" w:cs="宋体"/>
          <w:b/>
          <w:color w:val="000000" w:themeColor="text1"/>
          <w:sz w:val="24"/>
        </w:rPr>
        <w:t xml:space="preserve">、解决争议的方法</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2</w:t>
      </w:r>
      <w:r>
        <w:rPr>
          <w:rFonts w:ascii="宋体" w:hAnsi="宋体" w:cs="宋体"/>
          <w:color w:val="000000" w:themeColor="text1"/>
          <w:sz w:val="24"/>
        </w:rPr>
        <w:t xml:space="preserve">.1双方在签订、履行合同中所发生的一切争议，应通过友好协商解决。如协商不成，由甲方住所地人民法院管辖。</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rPr>
        <w:t xml:space="preserve">十</w:t>
      </w:r>
      <w:r>
        <w:rPr>
          <w:rFonts w:hint="eastAsia" w:ascii="宋体" w:hAnsi="宋体" w:cs="宋体"/>
          <w:b/>
          <w:color w:val="000000" w:themeColor="text1"/>
          <w:sz w:val="24"/>
        </w:rPr>
        <w:t xml:space="preserve">三</w:t>
      </w:r>
      <w:r>
        <w:rPr>
          <w:rFonts w:ascii="宋体" w:hAnsi="宋体" w:cs="宋体"/>
          <w:b/>
          <w:color w:val="000000" w:themeColor="text1"/>
          <w:sz w:val="24"/>
        </w:rPr>
        <w:t xml:space="preserve">、合同生效及其</w:t>
      </w:r>
      <w:r>
        <w:rPr>
          <w:rFonts w:hint="eastAsia" w:ascii="宋体" w:hAnsi="宋体" w:cs="宋体"/>
          <w:b/>
          <w:color w:val="000000" w:themeColor="text1"/>
          <w:sz w:val="24"/>
        </w:rPr>
        <w:t xml:space="preserve">他</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3</w:t>
      </w:r>
      <w:r>
        <w:rPr>
          <w:rFonts w:ascii="宋体" w:hAnsi="宋体" w:cs="宋体"/>
          <w:color w:val="000000" w:themeColor="text1"/>
          <w:sz w:val="24"/>
        </w:rPr>
        <w:t xml:space="preserve">.1 合同经双方法定代表人或授权委托代表人签字并加盖单位公章后生效。</w:t>
      </w:r>
      <w:r/>
    </w:p>
    <w:p>
      <w:pPr>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3</w:t>
      </w:r>
      <w:r>
        <w:rPr>
          <w:rFonts w:ascii="宋体" w:hAnsi="宋体" w:cs="宋体"/>
          <w:color w:val="000000" w:themeColor="text1"/>
          <w:sz w:val="24"/>
        </w:rPr>
        <w:t xml:space="preserve">.2本合同未尽事宜，遵照中华人民共和国现行法律法规有关条文执行。</w:t>
      </w:r>
      <w:r/>
    </w:p>
    <w:p>
      <w:pPr>
        <w:ind w:left="480" w:hanging="48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hint="eastAsia" w:ascii="宋体" w:hAnsi="宋体" w:cs="宋体"/>
          <w:color w:val="000000" w:themeColor="text1"/>
          <w:sz w:val="24"/>
        </w:rPr>
        <w:t xml:space="preserve">3</w:t>
      </w:r>
      <w:r>
        <w:rPr>
          <w:rFonts w:ascii="宋体" w:hAnsi="宋体" w:cs="宋体"/>
          <w:color w:val="000000" w:themeColor="text1"/>
          <w:sz w:val="24"/>
        </w:rPr>
        <w:t xml:space="preserve">.3本合同正本一式三份，具有同等法律效力，甲方、乙方及财政监管部门各执一份。</w:t>
      </w:r>
      <w:r/>
    </w:p>
    <w:p>
      <w:pPr>
        <w:ind w:left="480" w:hanging="480"/>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甲方：   （盖章）   </w:t>
      </w:r>
      <w:r>
        <w:rPr>
          <w:rFonts w:hint="eastAsia" w:ascii="宋体" w:hAnsi="宋体" w:cs="宋体"/>
          <w:color w:val="000000" w:themeColor="text1"/>
          <w:sz w:val="24"/>
        </w:rPr>
        <w:tab/>
      </w:r>
      <w:r>
        <w:rPr>
          <w:rFonts w:hint="eastAsia" w:ascii="宋体" w:hAnsi="宋体" w:cs="宋体"/>
          <w:color w:val="000000" w:themeColor="text1"/>
          <w:sz w:val="24"/>
        </w:rPr>
        <w:tab/>
      </w:r>
      <w:r>
        <w:rPr>
          <w:rFonts w:hint="eastAsia" w:ascii="宋体" w:hAnsi="宋体" w:cs="宋体"/>
          <w:color w:val="000000" w:themeColor="text1"/>
          <w:sz w:val="24"/>
        </w:rPr>
        <w:tab/>
        <w:t xml:space="preserve">       乙方：   （盖章）</w:t>
      </w:r>
      <w:r/>
    </w:p>
    <w:p>
      <w:pPr>
        <w:ind w:left="480" w:hanging="480"/>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法定代表人（授权代表）：           法定代表人（授权代表）：</w:t>
      </w:r>
      <w:r/>
    </w:p>
    <w:p>
      <w:pPr>
        <w:ind w:left="480" w:hanging="480"/>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地    址：                         地    址：</w:t>
      </w:r>
      <w:r/>
    </w:p>
    <w:p>
      <w:pPr>
        <w:ind w:left="480" w:hanging="480"/>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开户银行：                         开户银行：</w:t>
      </w:r>
      <w:r/>
    </w:p>
    <w:p>
      <w:pPr>
        <w:ind w:left="480" w:hanging="480"/>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账    号：                         账    号：</w:t>
      </w:r>
      <w:r/>
    </w:p>
    <w:p>
      <w:pPr>
        <w:ind w:left="480" w:hanging="480"/>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电    话：                         电    话：</w:t>
      </w:r>
      <w:r/>
    </w:p>
    <w:p>
      <w:pPr>
        <w:ind w:left="480" w:hanging="480"/>
        <w:spacing w:before="120" w:after="120" w:line="400" w:lineRule="atLeast"/>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传    真：                         传    真：</w:t>
      </w:r>
      <w:r/>
    </w:p>
    <w:p>
      <w:pPr>
        <w:ind w:left="480" w:hanging="48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签约日期：XX年XX月XX日 </w:t>
      </w:r>
      <w:r>
        <w:rPr>
          <w:rFonts w:hint="eastAsia" w:ascii="宋体" w:hAnsi="宋体" w:cs="宋体"/>
          <w:color w:val="000000" w:themeColor="text1"/>
          <w:sz w:val="24"/>
        </w:rPr>
        <w:tab/>
      </w:r>
      <w:r>
        <w:rPr>
          <w:rFonts w:hint="eastAsia" w:ascii="宋体" w:hAnsi="宋体" w:cs="宋体"/>
          <w:color w:val="000000" w:themeColor="text1"/>
          <w:sz w:val="24"/>
        </w:rPr>
        <w:tab/>
      </w:r>
      <w:r>
        <w:rPr>
          <w:rFonts w:hint="eastAsia" w:ascii="宋体" w:hAnsi="宋体" w:cs="宋体"/>
          <w:color w:val="000000" w:themeColor="text1"/>
          <w:sz w:val="24"/>
        </w:rPr>
        <w:tab/>
        <w:t xml:space="preserve">签约日期：XX年XX月XX日</w:t>
      </w:r>
      <w:r/>
    </w:p>
    <w:p>
      <w:pPr>
        <w:ind w:left="480" w:hanging="48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ind w:left="480" w:hanging="48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ind w:left="480" w:hanging="480"/>
        <w:spacing w:before="120" w:after="12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p>
    <w:p>
      <w:pPr>
        <w:pStyle w:val="1095"/>
        <w:jc w:val="left"/>
        <w:rPr>
          <w:rFonts w:hint="eastAsia"/>
          <w:color w:val="000000" w:themeColor="text1"/>
          <w:sz w:val="24"/>
          <w:szCs w:val="24"/>
        </w:rPr>
      </w:pPr>
      <w:r>
        <w:rPr>
          <w:rFonts w:hint="eastAsia" w:ascii="宋体" w:hAnsi="宋体" w:cs="宋体"/>
          <w:bCs/>
          <w:color w:val="000000" w:themeColor="text1"/>
          <w:sz w:val="24"/>
          <w:szCs w:val="24"/>
        </w:rPr>
        <w:br w:type="page" w:clear="all"/>
      </w:r>
      <w:bookmarkEnd w:id="99"/>
      <w:r/>
      <w:bookmarkEnd w:id="100"/>
      <w:r/>
      <w:bookmarkEnd w:id="101"/>
      <w:r/>
      <w:bookmarkEnd w:id="102"/>
      <w:r/>
      <w:bookmarkEnd w:id="103"/>
      <w:r/>
      <w:bookmarkEnd w:id="104"/>
      <w:r/>
      <w:bookmarkEnd w:id="105"/>
      <w:r/>
      <w:bookmarkEnd w:id="106"/>
      <w:r/>
      <w:bookmarkEnd w:id="107"/>
      <w:r/>
      <w:r/>
    </w:p>
    <w:p>
      <w:pPr>
        <w:pStyle w:val="1095"/>
        <w:numPr>
          <w:ilvl w:val="0"/>
          <w:numId w:val="5"/>
        </w:numPr>
        <w:rPr>
          <w:rFonts w:hint="eastAsia"/>
          <w:color w:val="000000" w:themeColor="text1"/>
          <w:sz w:val="32"/>
          <w:szCs w:val="32"/>
        </w:rPr>
      </w:pPr>
      <w:r/>
      <w:bookmarkStart w:id="108" w:name="_Toc32522"/>
      <w:r/>
      <w:bookmarkStart w:id="109" w:name="_Hlk211725650"/>
      <w:r/>
      <w:bookmarkStart w:id="110" w:name="_Toc23828480"/>
      <w:r/>
      <w:bookmarkStart w:id="111" w:name="_Toc61149622"/>
      <w:r/>
      <w:bookmarkStart w:id="112" w:name="_Toc26554097"/>
      <w:r>
        <w:rPr>
          <w:rFonts w:hint="eastAsia"/>
          <w:color w:val="000000" w:themeColor="text1"/>
          <w:sz w:val="32"/>
          <w:szCs w:val="32"/>
        </w:rPr>
        <w:t xml:space="preserve"> </w:t>
      </w:r>
      <w:r>
        <w:rPr>
          <w:rFonts w:hint="eastAsia"/>
          <w:color w:val="000000" w:themeColor="text1"/>
          <w:sz w:val="32"/>
          <w:szCs w:val="32"/>
        </w:rPr>
        <w:t xml:space="preserve">采购需求</w:t>
      </w:r>
      <w:bookmarkEnd w:id="108"/>
      <w:r/>
      <w:r/>
    </w:p>
    <w:p>
      <w:pPr>
        <w:ind w:right="99"/>
        <w:spacing w:line="360" w:lineRule="auto"/>
        <w:rPr>
          <w:rFonts w:hint="eastAsia" w:ascii="宋体" w:hAnsi="宋体" w:cs="仿宋"/>
          <w:b/>
          <w:bCs/>
          <w:color w:val="000000" w:themeColor="text1"/>
          <w:sz w:val="24"/>
        </w:rPr>
      </w:pPr>
      <w:r>
        <w:rPr>
          <w:rFonts w:hint="eastAsia" w:ascii="宋体" w:hAnsi="宋体" w:cs="仿宋"/>
          <w:b/>
          <w:bCs/>
          <w:color w:val="000000" w:themeColor="text1"/>
          <w:sz w:val="24"/>
        </w:rPr>
      </w:r>
      <w:r/>
    </w:p>
    <w:p>
      <w:pPr>
        <w:pStyle w:val="1294"/>
        <w:numPr>
          <w:ilvl w:val="0"/>
          <w:numId w:val="11"/>
        </w:numPr>
        <w:ind w:right="99"/>
        <w:spacing w:line="360" w:lineRule="auto"/>
        <w:rPr>
          <w:rFonts w:hint="eastAsia" w:ascii="宋体" w:hAnsi="宋体" w:cs="仿宋"/>
          <w:b/>
          <w:bCs/>
          <w:color w:val="000000" w:themeColor="text1"/>
          <w:sz w:val="24"/>
        </w:rPr>
      </w:pPr>
      <w:r>
        <w:rPr>
          <w:rFonts w:hint="eastAsia" w:ascii="宋体" w:hAnsi="宋体" w:cs="仿宋"/>
          <w:b/>
          <w:bCs/>
          <w:color w:val="000000" w:themeColor="text1"/>
          <w:sz w:val="24"/>
        </w:rPr>
        <w:t xml:space="preserve">项目概况</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泰州市公安局姜堰分局2025年度机关工作人员健康体检，最终按实际参检的人数结算。</w:t>
      </w:r>
      <w:r/>
    </w:p>
    <w:p>
      <w:pPr>
        <w:ind w:right="99" w:firstLine="482"/>
        <w:spacing w:line="360" w:lineRule="auto"/>
        <w:rPr>
          <w:rFonts w:hint="eastAsia" w:ascii="宋体" w:hAnsi="宋体" w:cs="仿宋"/>
          <w:b/>
          <w:bCs/>
          <w:color w:val="000000" w:themeColor="text1"/>
          <w:sz w:val="24"/>
        </w:rPr>
      </w:pPr>
      <w:r>
        <w:rPr>
          <w:rFonts w:hint="eastAsia" w:ascii="宋体" w:hAnsi="宋体" w:cs="仿宋"/>
          <w:b/>
          <w:bCs/>
          <w:color w:val="000000" w:themeColor="text1"/>
          <w:sz w:val="24"/>
        </w:rPr>
        <w:t xml:space="preserve">二、采购需求</w:t>
      </w:r>
      <w:r/>
    </w:p>
    <w:p>
      <w:pPr>
        <w:ind w:right="25"/>
        <w:jc w:val="left"/>
        <w:spacing w:before="26" w:line="360" w:lineRule="auto"/>
        <w:rPr>
          <w:color w:val="000000" w:themeColor="text1"/>
          <w:sz w:val="24"/>
        </w:rPr>
      </w:pPr>
      <w:r>
        <w:rPr>
          <w:rFonts w:hint="eastAsia"/>
          <w:color w:val="000000" w:themeColor="text1"/>
          <w:sz w:val="24"/>
        </w:rPr>
        <w:t xml:space="preserve">1.</w:t>
      </w:r>
      <w:r>
        <w:rPr>
          <w:rFonts w:hint="eastAsia"/>
          <w:color w:val="000000" w:themeColor="text1"/>
          <w:sz w:val="24"/>
        </w:rPr>
        <w:t xml:space="preserve">体检对象及</w:t>
      </w:r>
      <w:r>
        <w:rPr>
          <w:rFonts w:hint="eastAsia"/>
          <w:color w:val="000000" w:themeColor="text1"/>
          <w:sz w:val="24"/>
        </w:rPr>
        <w:t xml:space="preserve">套餐价格如下：</w:t>
      </w:r>
      <w:r/>
    </w:p>
    <w:tbl>
      <w:tblPr>
        <w:tblStyle w:val="1135"/>
        <w:tblW w:w="9067" w:type="dxa"/>
        <w:jc w:val="center"/>
        <w:tblLayout w:type="fixed"/>
        <w:tblLook w:val="04A0" w:firstRow="1" w:lastRow="0" w:firstColumn="1" w:lastColumn="0" w:noHBand="0" w:noVBand="1"/>
      </w:tblPr>
      <w:tblGrid>
        <w:gridCol w:w="1413"/>
        <w:gridCol w:w="2410"/>
        <w:gridCol w:w="2552"/>
        <w:gridCol w:w="2692"/>
      </w:tblGrid>
      <w:tr>
        <w:trPr>
          <w:jc w:val="center"/>
          <w:trHeight w:val="624"/>
        </w:trPr>
        <w:tc>
          <w:tcPr>
            <w:tcW w:w="1413"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序号</w:t>
            </w:r>
            <w:r/>
          </w:p>
        </w:tc>
        <w:tc>
          <w:tcPr>
            <w:tcW w:w="2410"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体检套餐</w:t>
            </w:r>
            <w:r/>
          </w:p>
        </w:tc>
        <w:tc>
          <w:tcPr>
            <w:tcW w:w="2552"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人数</w:t>
            </w:r>
            <w:r/>
          </w:p>
        </w:tc>
        <w:tc>
          <w:tcPr>
            <w:tcW w:w="2692"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最高限价单价</w:t>
            </w:r>
            <w:r/>
          </w:p>
        </w:tc>
      </w:tr>
      <w:tr>
        <w:trPr>
          <w:jc w:val="center"/>
          <w:trHeight w:val="624"/>
        </w:trPr>
        <w:tc>
          <w:tcPr>
            <w:tcW w:w="1413"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1</w:t>
            </w:r>
            <w:r/>
          </w:p>
        </w:tc>
        <w:tc>
          <w:tcPr>
            <w:tcW w:w="2410"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体检套餐1</w:t>
            </w:r>
            <w:r/>
          </w:p>
        </w:tc>
        <w:tc>
          <w:tcPr>
            <w:tcW w:w="255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约679人</w:t>
            </w:r>
            <w:r/>
          </w:p>
        </w:tc>
        <w:tc>
          <w:tcPr>
            <w:tcW w:w="269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1000</w:t>
            </w:r>
            <w:r>
              <w:rPr>
                <w:rFonts w:asciiTheme="minorEastAsia" w:hAnsiTheme="minorEastAsia"/>
                <w:sz w:val="24"/>
              </w:rPr>
              <w:t xml:space="preserve">元/人/次</w:t>
            </w:r>
            <w:r/>
          </w:p>
        </w:tc>
      </w:tr>
      <w:tr>
        <w:trPr>
          <w:jc w:val="center"/>
          <w:trHeight w:val="624"/>
        </w:trPr>
        <w:tc>
          <w:tcPr>
            <w:tcW w:w="1413"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2</w:t>
            </w:r>
            <w:r/>
          </w:p>
        </w:tc>
        <w:tc>
          <w:tcPr>
            <w:tcW w:w="2410"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体检套餐2</w:t>
            </w:r>
            <w:r/>
          </w:p>
        </w:tc>
        <w:tc>
          <w:tcPr>
            <w:tcW w:w="255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约70人</w:t>
            </w:r>
            <w:r/>
          </w:p>
        </w:tc>
        <w:tc>
          <w:tcPr>
            <w:tcW w:w="2692"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1</w:t>
            </w:r>
            <w:r>
              <w:rPr>
                <w:rFonts w:hint="eastAsia" w:asciiTheme="minorEastAsia" w:hAnsiTheme="minorEastAsia"/>
                <w:sz w:val="24"/>
              </w:rPr>
              <w:t xml:space="preserve">3</w:t>
            </w:r>
            <w:r>
              <w:rPr>
                <w:rFonts w:asciiTheme="minorEastAsia" w:hAnsiTheme="minorEastAsia"/>
                <w:sz w:val="24"/>
              </w:rPr>
              <w:t xml:space="preserve">00元/人/次</w:t>
            </w:r>
            <w:r/>
          </w:p>
        </w:tc>
      </w:tr>
      <w:tr>
        <w:trPr>
          <w:jc w:val="center"/>
          <w:trHeight w:val="624"/>
        </w:trPr>
        <w:tc>
          <w:tcPr>
            <w:tcW w:w="1413"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3</w:t>
            </w:r>
            <w:r/>
          </w:p>
        </w:tc>
        <w:tc>
          <w:tcPr>
            <w:tcW w:w="2410"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体检套餐</w:t>
            </w:r>
            <w:r>
              <w:rPr>
                <w:rFonts w:hint="eastAsia" w:asciiTheme="minorEastAsia" w:hAnsiTheme="minorEastAsia"/>
                <w:sz w:val="24"/>
              </w:rPr>
              <w:t xml:space="preserve">3</w:t>
            </w:r>
            <w:r/>
          </w:p>
        </w:tc>
        <w:tc>
          <w:tcPr>
            <w:tcW w:w="255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约566人</w:t>
            </w:r>
            <w:r/>
          </w:p>
        </w:tc>
        <w:tc>
          <w:tcPr>
            <w:tcW w:w="269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6</w:t>
            </w:r>
            <w:r>
              <w:rPr>
                <w:rFonts w:asciiTheme="minorEastAsia" w:hAnsiTheme="minorEastAsia"/>
                <w:sz w:val="24"/>
              </w:rPr>
              <w:t xml:space="preserve">00元/人/次</w:t>
            </w:r>
            <w:r/>
          </w:p>
        </w:tc>
      </w:tr>
      <w:tr>
        <w:trPr>
          <w:jc w:val="center"/>
          <w:trHeight w:val="624"/>
        </w:trPr>
        <w:tc>
          <w:tcPr>
            <w:tcW w:w="1413"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4</w:t>
            </w:r>
            <w:r/>
          </w:p>
        </w:tc>
        <w:tc>
          <w:tcPr>
            <w:tcW w:w="2410" w:type="dxa"/>
            <w:vAlign w:val="center"/>
            <w:textDirection w:val="lrTb"/>
            <w:noWrap w:val="false"/>
          </w:tcPr>
          <w:p>
            <w:pPr>
              <w:pStyle w:val="1119"/>
              <w:jc w:val="center"/>
              <w:spacing w:line="360" w:lineRule="auto"/>
              <w:rPr>
                <w:rFonts w:hint="eastAsia" w:asciiTheme="minorEastAsia" w:hAnsiTheme="minorEastAsia"/>
                <w:sz w:val="24"/>
              </w:rPr>
            </w:pPr>
            <w:r>
              <w:rPr>
                <w:rFonts w:asciiTheme="minorEastAsia" w:hAnsiTheme="minorEastAsia"/>
                <w:sz w:val="24"/>
              </w:rPr>
              <w:t xml:space="preserve">体检套餐</w:t>
            </w:r>
            <w:r>
              <w:rPr>
                <w:rFonts w:hint="eastAsia" w:asciiTheme="minorEastAsia" w:hAnsiTheme="minorEastAsia"/>
                <w:sz w:val="24"/>
              </w:rPr>
              <w:t xml:space="preserve">4</w:t>
            </w:r>
            <w:r/>
          </w:p>
        </w:tc>
        <w:tc>
          <w:tcPr>
            <w:tcW w:w="255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约322人</w:t>
            </w:r>
            <w:r/>
          </w:p>
        </w:tc>
        <w:tc>
          <w:tcPr>
            <w:tcW w:w="269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3</w:t>
            </w:r>
            <w:r>
              <w:rPr>
                <w:rFonts w:asciiTheme="minorEastAsia" w:hAnsiTheme="minorEastAsia"/>
                <w:sz w:val="24"/>
              </w:rPr>
              <w:t xml:space="preserve">00元/人/次</w:t>
            </w:r>
            <w:r/>
          </w:p>
        </w:tc>
      </w:tr>
      <w:tr>
        <w:trPr>
          <w:jc w:val="center"/>
          <w:trHeight w:val="711"/>
        </w:trPr>
        <w:tc>
          <w:tcPr>
            <w:tcW w:w="1413"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5</w:t>
            </w:r>
            <w:r/>
          </w:p>
        </w:tc>
        <w:tc>
          <w:tcPr>
            <w:tcW w:w="2410"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体检套餐5</w:t>
            </w:r>
            <w:r/>
          </w:p>
        </w:tc>
        <w:tc>
          <w:tcPr>
            <w:tcW w:w="255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约1人</w:t>
            </w:r>
            <w:r/>
          </w:p>
        </w:tc>
        <w:tc>
          <w:tcPr>
            <w:tcW w:w="2692" w:type="dxa"/>
            <w:vAlign w:val="center"/>
            <w:textDirection w:val="lrTb"/>
            <w:noWrap w:val="false"/>
          </w:tcPr>
          <w:p>
            <w:pPr>
              <w:pStyle w:val="1119"/>
              <w:jc w:val="center"/>
              <w:spacing w:line="360" w:lineRule="auto"/>
              <w:rPr>
                <w:rFonts w:hint="eastAsia" w:asciiTheme="minorEastAsia" w:hAnsiTheme="minorEastAsia"/>
                <w:sz w:val="24"/>
              </w:rPr>
            </w:pPr>
            <w:r>
              <w:rPr>
                <w:rFonts w:hint="eastAsia" w:asciiTheme="minorEastAsia" w:hAnsiTheme="minorEastAsia"/>
                <w:sz w:val="24"/>
              </w:rPr>
              <w:t xml:space="preserve">2000元/人/次</w:t>
            </w:r>
            <w:r/>
          </w:p>
        </w:tc>
      </w:tr>
    </w:tbl>
    <w:p>
      <w:pPr>
        <w:ind w:right="25"/>
        <w:jc w:val="left"/>
        <w:spacing w:before="26" w:line="360" w:lineRule="auto"/>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br w:type="page" w:clear="all"/>
      </w:r>
      <w:r/>
    </w:p>
    <w:p>
      <w:pPr>
        <w:ind w:right="25"/>
        <w:jc w:val="left"/>
        <w:spacing w:before="26" w:line="360" w:lineRule="auto"/>
        <w:rPr>
          <w:color w:val="000000" w:themeColor="text1"/>
          <w:sz w:val="24"/>
        </w:rPr>
      </w:pPr>
      <w:r>
        <w:rPr>
          <w:rFonts w:hint="eastAsia"/>
          <w:color w:val="000000" w:themeColor="text1"/>
          <w:sz w:val="24"/>
        </w:rPr>
        <w:t xml:space="preserve">2</w:t>
      </w:r>
      <w:r>
        <w:rPr>
          <w:rFonts w:hint="eastAsia"/>
          <w:color w:val="000000" w:themeColor="text1"/>
          <w:sz w:val="24"/>
        </w:rPr>
        <w:t xml:space="preserve">体检套餐：</w:t>
      </w:r>
      <w:r/>
    </w:p>
    <w:p>
      <w:pPr>
        <w:ind w:right="25"/>
        <w:jc w:val="left"/>
        <w:spacing w:before="26" w:line="360" w:lineRule="auto"/>
        <w:rPr>
          <w:rFonts w:hint="eastAsia" w:ascii="宋体" w:hAnsi="宋体"/>
          <w:color w:val="000000" w:themeColor="text1"/>
          <w:sz w:val="24"/>
        </w:rPr>
      </w:pPr>
      <w:r>
        <w:rPr>
          <w:rFonts w:hint="eastAsia" w:ascii="宋体" w:hAnsi="宋体"/>
          <w:color w:val="000000" w:themeColor="text1"/>
          <w:sz w:val="24"/>
        </w:rPr>
        <w:t xml:space="preserve">体检套餐1（</w:t>
      </w:r>
      <w:r>
        <w:rPr>
          <w:rFonts w:hint="eastAsia" w:ascii="宋体" w:hAnsi="宋体"/>
          <w:sz w:val="24"/>
        </w:rPr>
        <w:t xml:space="preserve">1000</w:t>
      </w:r>
      <w:r>
        <w:rPr>
          <w:rFonts w:ascii="宋体" w:hAnsi="宋体"/>
          <w:sz w:val="24"/>
        </w:rPr>
        <w:t xml:space="preserve">元/人/次</w:t>
      </w:r>
      <w:r>
        <w:rPr>
          <w:rFonts w:hint="eastAsia" w:ascii="宋体" w:hAnsi="宋体"/>
          <w:color w:val="000000" w:themeColor="text1"/>
          <w:sz w:val="24"/>
        </w:rPr>
        <w:t xml:space="preserve">）</w:t>
      </w:r>
      <w:r/>
    </w:p>
    <w:tbl>
      <w:tblPr>
        <w:tblW w:w="9100" w:type="dxa"/>
        <w:jc w:val="center"/>
        <w:tblLook w:val="04A0" w:firstRow="1" w:lastRow="0" w:firstColumn="1" w:lastColumn="0" w:noHBand="0" w:noVBand="1"/>
      </w:tblPr>
      <w:tblGrid>
        <w:gridCol w:w="1091"/>
        <w:gridCol w:w="1467"/>
        <w:gridCol w:w="4848"/>
        <w:gridCol w:w="847"/>
        <w:gridCol w:w="847"/>
      </w:tblGrid>
      <w:tr>
        <w:trPr>
          <w:jc w:val="center"/>
          <w:trHeight w:val="514"/>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6315"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体检项目</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男</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女</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检验</w:t>
            </w:r>
            <w:r>
              <w:rPr>
                <w:rFonts w:hint="eastAsia" w:ascii="仿宋_GB2312" w:hAnsi="宋体" w:cs="宋体"/>
                <w:color w:val="000000"/>
                <w:sz w:val="20"/>
                <w:szCs w:val="20"/>
              </w:rPr>
              <w:br/>
            </w:r>
            <w:r>
              <w:rPr>
                <w:rFonts w:hint="eastAsia" w:ascii="仿宋_GB2312" w:hAnsi="宋体" w:cs="宋体"/>
                <w:color w:val="000000"/>
                <w:sz w:val="20"/>
                <w:szCs w:val="20"/>
              </w:rPr>
              <w:t xml:space="preserve">项目</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血常规</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尿液分析</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肝功能、肾功能、血糖、</w:t>
            </w:r>
            <w:r>
              <w:rPr>
                <w:rFonts w:hint="eastAsia" w:ascii="仿宋_GB2312" w:hAnsi="宋体" w:cs="宋体"/>
                <w:color w:val="000000"/>
                <w:sz w:val="20"/>
                <w:szCs w:val="20"/>
              </w:rPr>
              <w:br/>
            </w:r>
            <w:r>
              <w:rPr>
                <w:rFonts w:hint="eastAsia" w:ascii="仿宋_GB2312" w:hAnsi="宋体" w:cs="宋体"/>
                <w:color w:val="000000"/>
                <w:sz w:val="20"/>
                <w:szCs w:val="20"/>
              </w:rPr>
              <w:t xml:space="preserve">血脂四项、尿酸（组合）</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糖化血红蛋白</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男性肿瘤五项</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女性肿瘤五项</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auto"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auto"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影像</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auto"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胸部</w:t>
            </w:r>
            <w:r>
              <w:rPr>
                <w:rFonts w:hint="eastAsia" w:ascii="仿宋_GB2312" w:hAnsi="宋体" w:cs="宋体"/>
                <w:color w:val="000000"/>
                <w:sz w:val="20"/>
                <w:szCs w:val="20"/>
              </w:rPr>
              <w:t xml:space="preserve">CT</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60"/>
        </w:trPr>
        <w:tc>
          <w:tcPr>
            <w:tcBorders>
              <w:top w:val="single" w:color="auto" w:sz="4" w:space="0"/>
              <w:left w:val="single" w:color="000000" w:sz="4" w:space="0"/>
              <w:bottom w:val="single" w:color="auto"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auto" w:sz="4" w:space="0"/>
              <w:left w:val="single" w:color="000000" w:sz="4" w:space="0"/>
              <w:bottom w:val="single" w:color="auto"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全腹部</w:t>
            </w:r>
            <w:r>
              <w:rPr>
                <w:rFonts w:hint="eastAsia" w:ascii="仿宋_GB2312" w:hAnsi="宋体" w:cs="宋体"/>
                <w:color w:val="000000"/>
                <w:sz w:val="20"/>
                <w:szCs w:val="20"/>
              </w:rPr>
              <w:t xml:space="preserve">CT</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心功</w:t>
            </w:r>
            <w:r>
              <w:rPr>
                <w:rFonts w:hint="eastAsia" w:ascii="仿宋_GB2312" w:hAnsi="宋体" w:cs="宋体"/>
                <w:color w:val="000000"/>
                <w:sz w:val="20"/>
                <w:szCs w:val="20"/>
              </w:rPr>
              <w:br/>
            </w:r>
            <w:r>
              <w:rPr>
                <w:rFonts w:hint="eastAsia" w:ascii="仿宋_GB2312" w:hAnsi="宋体" w:cs="宋体"/>
                <w:color w:val="000000"/>
                <w:sz w:val="20"/>
                <w:szCs w:val="20"/>
              </w:rPr>
              <w:t xml:space="preserve">能检查</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ascii="宋体" w:hAnsi="宋体" w:cs="宋体"/>
              </w:rPr>
              <w:t xml:space="preserve">12导同步心电图</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left w:val="single" w:color="000000" w:sz="4" w:space="0"/>
              <w:right w:val="single" w:color="000000" w:sz="4" w:space="0"/>
            </w:tcBorders>
            <w:tcW w:w="0" w:type="auto"/>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超声</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甲状腺彩超（无图文）</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颈动脉彩超（无图文）</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呼气试验</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幽门螺旋杆菌检测（</w:t>
            </w:r>
            <w:r>
              <w:rPr>
                <w:rFonts w:hint="eastAsia" w:ascii="仿宋_GB2312" w:hAnsi="宋体" w:cs="宋体"/>
                <w:color w:val="000000"/>
                <w:sz w:val="20"/>
                <w:szCs w:val="20"/>
              </w:rPr>
              <w:t xml:space="preserve">T14</w:t>
            </w:r>
            <w:r>
              <w:rPr>
                <w:rFonts w:hint="eastAsia" w:ascii="仿宋_GB2312" w:hAnsi="宋体" w:cs="宋体"/>
                <w:color w:val="000000"/>
                <w:sz w:val="20"/>
                <w:szCs w:val="20"/>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体检耗材费</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抽血及材料</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vMerge w:val="restart"/>
            <w:textDirection w:val="lrTb"/>
            <w:noWrap/>
          </w:tcPr>
          <w:p>
            <w:pPr>
              <w:pStyle w:val="1294"/>
              <w:numPr>
                <w:ilvl w:val="0"/>
                <w:numId w:val="6"/>
              </w:numPr>
              <w:jc w:val="righ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体格</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血压、内科检查及专家结论</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091"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身高、体重、腰围、</w:t>
            </w:r>
            <w:r>
              <w:rPr>
                <w:rFonts w:hint="eastAsia" w:ascii="仿宋_GB2312" w:hAnsi="宋体" w:cs="宋体"/>
                <w:color w:val="000000"/>
                <w:sz w:val="20"/>
                <w:szCs w:val="20"/>
              </w:rPr>
              <w:br/>
            </w:r>
            <w:r>
              <w:rPr>
                <w:rFonts w:hint="eastAsia" w:ascii="仿宋_GB2312" w:hAnsi="宋体" w:cs="宋体"/>
                <w:color w:val="000000"/>
                <w:sz w:val="20"/>
                <w:szCs w:val="20"/>
              </w:rPr>
              <w:t xml:space="preserve">臀围、体重指数</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bl>
    <w:p>
      <w:pPr>
        <w:ind w:right="25"/>
        <w:jc w:val="left"/>
        <w:spacing w:before="26" w:line="360" w:lineRule="auto"/>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br w:type="page" w:clear="all"/>
      </w:r>
      <w:r/>
    </w:p>
    <w:p>
      <w:pPr>
        <w:ind w:right="25"/>
        <w:jc w:val="left"/>
        <w:spacing w:before="26" w:line="360" w:lineRule="auto"/>
        <w:rPr>
          <w:rFonts w:hint="eastAsia" w:ascii="宋体" w:hAnsi="宋体"/>
          <w:color w:val="000000" w:themeColor="text1"/>
          <w:sz w:val="24"/>
        </w:rPr>
      </w:pPr>
      <w:r>
        <w:rPr>
          <w:rFonts w:ascii="宋体" w:hAnsi="宋体"/>
          <w:color w:val="000000" w:themeColor="text1"/>
          <w:sz w:val="24"/>
        </w:rPr>
        <w:t xml:space="preserve">体检套餐2</w:t>
      </w:r>
      <w:r>
        <w:rPr>
          <w:rFonts w:hint="eastAsia" w:ascii="宋体" w:hAnsi="宋体"/>
          <w:color w:val="000000" w:themeColor="text1"/>
          <w:sz w:val="24"/>
        </w:rPr>
        <w:t xml:space="preserve">（1300元</w:t>
      </w:r>
      <w:r>
        <w:rPr>
          <w:rFonts w:ascii="宋体" w:hAnsi="宋体"/>
          <w:color w:val="000000" w:themeColor="text1"/>
          <w:sz w:val="24"/>
        </w:rPr>
        <w:t xml:space="preserve">/人/次</w:t>
      </w:r>
      <w:r>
        <w:rPr>
          <w:rFonts w:hint="eastAsia" w:ascii="宋体" w:hAnsi="宋体"/>
          <w:color w:val="000000" w:themeColor="text1"/>
          <w:sz w:val="24"/>
        </w:rPr>
        <w:t xml:space="preserve">）</w:t>
      </w:r>
      <w:r/>
    </w:p>
    <w:tbl>
      <w:tblPr>
        <w:tblW w:w="9208" w:type="dxa"/>
        <w:tblInd w:w="-5" w:type="dxa"/>
        <w:tblLook w:val="04A0" w:firstRow="1" w:lastRow="0" w:firstColumn="1" w:lastColumn="0" w:noHBand="0" w:noVBand="1"/>
      </w:tblPr>
      <w:tblGrid>
        <w:gridCol w:w="1199"/>
        <w:gridCol w:w="1467"/>
        <w:gridCol w:w="4848"/>
        <w:gridCol w:w="847"/>
        <w:gridCol w:w="847"/>
      </w:tblGrid>
      <w:tr>
        <w:trPr>
          <w:trHeight w:val="514"/>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6315"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体检项目</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男</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女</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检验</w:t>
            </w:r>
            <w:r>
              <w:rPr>
                <w:rFonts w:hint="eastAsia" w:ascii="仿宋_GB2312" w:hAnsi="宋体" w:cs="宋体"/>
                <w:color w:val="000000"/>
                <w:sz w:val="20"/>
                <w:szCs w:val="20"/>
              </w:rPr>
              <w:br/>
            </w:r>
            <w:r>
              <w:rPr>
                <w:rFonts w:hint="eastAsia" w:ascii="仿宋_GB2312" w:hAnsi="宋体" w:cs="宋体"/>
                <w:color w:val="000000"/>
                <w:sz w:val="20"/>
                <w:szCs w:val="20"/>
              </w:rPr>
              <w:t xml:space="preserve">项目</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血常规</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尿液分析</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肝功能、肾功能、血糖、</w:t>
            </w:r>
            <w:r>
              <w:rPr>
                <w:rFonts w:hint="eastAsia" w:ascii="仿宋_GB2312" w:hAnsi="宋体" w:cs="宋体"/>
                <w:color w:val="000000"/>
                <w:sz w:val="20"/>
                <w:szCs w:val="20"/>
              </w:rPr>
              <w:br/>
            </w:r>
            <w:r>
              <w:rPr>
                <w:rFonts w:hint="eastAsia" w:ascii="仿宋_GB2312" w:hAnsi="宋体" w:cs="宋体"/>
                <w:color w:val="000000"/>
                <w:sz w:val="20"/>
                <w:szCs w:val="20"/>
              </w:rPr>
              <w:t xml:space="preserve">血脂四项、尿酸（组合）</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糖化血红蛋白</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甲状腺功能五项</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男肿瘤九项（组合）</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女肿瘤七项（组合）</w:t>
            </w:r>
            <w:r>
              <w:rPr>
                <w:rFonts w:hint="eastAsia" w:ascii="仿宋_GB2312" w:hAnsi="宋体" w:cs="宋体"/>
                <w:color w:val="000000"/>
                <w:sz w:val="20"/>
                <w:szCs w:val="20"/>
              </w:rPr>
              <w:t xml:space="preserve">+</w:t>
            </w:r>
            <w:r>
              <w:rPr>
                <w:rFonts w:hint="eastAsia" w:ascii="仿宋_GB2312" w:hAnsi="宋体" w:cs="宋体"/>
                <w:color w:val="000000"/>
                <w:sz w:val="20"/>
                <w:szCs w:val="20"/>
              </w:rPr>
              <w:t xml:space="preserve">细胞角蛋白</w:t>
            </w:r>
            <w:r>
              <w:rPr>
                <w:rFonts w:hint="eastAsia" w:ascii="仿宋_GB2312" w:hAnsi="宋体" w:cs="宋体"/>
                <w:color w:val="000000"/>
                <w:sz w:val="20"/>
                <w:szCs w:val="20"/>
              </w:rPr>
              <w:t xml:space="preserve">+</w:t>
            </w:r>
            <w:r>
              <w:rPr>
                <w:rFonts w:hint="eastAsia" w:ascii="仿宋_GB2312" w:hAnsi="宋体" w:cs="宋体"/>
                <w:color w:val="000000"/>
                <w:sz w:val="20"/>
                <w:szCs w:val="20"/>
              </w:rPr>
              <w:t xml:space="preserve">神经元烯醇化酶</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auto"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auto"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影像</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auto"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胸部</w:t>
            </w:r>
            <w:r>
              <w:rPr>
                <w:rFonts w:hint="eastAsia" w:ascii="仿宋_GB2312" w:hAnsi="宋体" w:cs="宋体"/>
                <w:color w:val="000000"/>
                <w:sz w:val="20"/>
                <w:szCs w:val="20"/>
              </w:rPr>
              <w:t xml:space="preserve">C</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60"/>
        </w:trPr>
        <w:tc>
          <w:tcPr>
            <w:tcBorders>
              <w:top w:val="single" w:color="auto" w:sz="4" w:space="0"/>
              <w:left w:val="single" w:color="000000" w:sz="4" w:space="0"/>
              <w:bottom w:val="single" w:color="auto"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bottom w:val="single" w:color="auto" w:sz="4" w:space="0"/>
              <w:right w:val="single" w:color="000000" w:sz="4" w:space="0"/>
            </w:tcBorders>
            <w:tcW w:w="0" w:type="auto"/>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核磁共振</w:t>
            </w:r>
            <w:r/>
          </w:p>
        </w:tc>
        <w:tc>
          <w:tcPr>
            <w:tcBorders>
              <w:top w:val="single" w:color="auto" w:sz="4" w:space="0"/>
              <w:left w:val="single" w:color="000000" w:sz="4" w:space="0"/>
              <w:bottom w:val="single" w:color="auto"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头颅血管</w:t>
            </w:r>
            <w:r>
              <w:rPr>
                <w:rFonts w:hint="eastAsia" w:ascii="仿宋_GB2312" w:hAnsi="宋体" w:cs="宋体"/>
                <w:color w:val="000000"/>
                <w:sz w:val="20"/>
                <w:szCs w:val="20"/>
              </w:rPr>
              <w:t xml:space="preserve">MRA</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心功</w:t>
            </w:r>
            <w:r>
              <w:rPr>
                <w:rFonts w:hint="eastAsia" w:ascii="仿宋_GB2312" w:hAnsi="宋体" w:cs="宋体"/>
                <w:color w:val="000000"/>
                <w:sz w:val="20"/>
                <w:szCs w:val="20"/>
              </w:rPr>
              <w:br/>
            </w:r>
            <w:r>
              <w:rPr>
                <w:rFonts w:hint="eastAsia" w:ascii="仿宋_GB2312" w:hAnsi="宋体" w:cs="宋体"/>
                <w:color w:val="000000"/>
                <w:sz w:val="20"/>
                <w:szCs w:val="20"/>
              </w:rPr>
              <w:t xml:space="preserve">能检查</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ascii="宋体" w:hAnsi="宋体" w:cs="宋体"/>
              </w:rPr>
              <w:t xml:space="preserve">12导同步心电图</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超声</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肝、胆、脾、胰、肾彩超（无图文）</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甲状腺彩超（无图文）</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颈动脉彩超（无图文）</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呼气试验</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幽门螺旋杆菌检测（</w:t>
            </w:r>
            <w:r>
              <w:rPr>
                <w:rFonts w:hint="eastAsia" w:ascii="仿宋_GB2312" w:hAnsi="宋体" w:cs="宋体"/>
                <w:color w:val="000000"/>
                <w:sz w:val="20"/>
                <w:szCs w:val="20"/>
              </w:rPr>
              <w:t xml:space="preserve">T14</w:t>
            </w:r>
            <w:r>
              <w:rPr>
                <w:rFonts w:ascii="仿宋_GB2312" w:hAnsi="宋体" w:cs="宋体"/>
                <w:color w:val="000000"/>
                <w:sz w:val="20"/>
                <w:szCs w:val="20"/>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体检耗材费</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抽血及材料</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tcPr>
          <w:p>
            <w:pPr>
              <w:pStyle w:val="1294"/>
              <w:numPr>
                <w:ilvl w:val="0"/>
                <w:numId w:val="7"/>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体格</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血压、内科检查及专家结论</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199" w:type="dxa"/>
            <w:vAlign w:val="center"/>
            <w:vMerge w:val="continue"/>
            <w:textDirection w:val="lrTb"/>
            <w:noWrap w:val="false"/>
          </w:tcPr>
          <w:p>
            <w:pPr>
              <w:pStyle w:val="1294"/>
              <w:numPr>
                <w:ilvl w:val="0"/>
                <w:numId w:val="7"/>
              </w:num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48"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身高、体重、腰围、</w:t>
            </w:r>
            <w:r>
              <w:rPr>
                <w:rFonts w:hint="eastAsia" w:ascii="仿宋_GB2312" w:hAnsi="宋体" w:cs="宋体"/>
                <w:color w:val="000000"/>
                <w:sz w:val="20"/>
                <w:szCs w:val="20"/>
              </w:rPr>
              <w:br/>
            </w:r>
            <w:r>
              <w:rPr>
                <w:rFonts w:hint="eastAsia" w:ascii="仿宋_GB2312" w:hAnsi="宋体" w:cs="宋体"/>
                <w:color w:val="000000"/>
                <w:sz w:val="20"/>
                <w:szCs w:val="20"/>
              </w:rPr>
              <w:t xml:space="preserve">臀围、体重指数</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4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bl>
    <w:p>
      <w:pPr>
        <w:ind w:right="25"/>
        <w:jc w:val="left"/>
        <w:spacing w:before="26" w:line="360" w:lineRule="auto"/>
        <w:rPr>
          <w:color w:val="000000" w:themeColor="text1"/>
          <w:sz w:val="24"/>
        </w:rPr>
      </w:pPr>
      <w:r>
        <w:rPr>
          <w:color w:val="000000" w:themeColor="text1"/>
          <w:sz w:val="24"/>
        </w:rPr>
      </w:r>
      <w:r/>
    </w:p>
    <w:p>
      <w:pPr>
        <w:pStyle w:val="1294"/>
        <w:numPr>
          <w:ilvl w:val="0"/>
          <w:numId w:val="7"/>
        </w:numPr>
        <w:jc w:val="center"/>
        <w:widowControl/>
        <w:rPr>
          <w:color w:val="000000" w:themeColor="text1"/>
          <w:sz w:val="24"/>
        </w:rPr>
      </w:pPr>
      <w:r>
        <w:rPr>
          <w:color w:val="000000" w:themeColor="text1"/>
          <w:sz w:val="24"/>
        </w:rPr>
        <w:br w:type="page" w:clear="all"/>
      </w:r>
      <w:r/>
    </w:p>
    <w:p>
      <w:pPr>
        <w:ind w:right="25"/>
        <w:jc w:val="left"/>
        <w:spacing w:before="26" w:line="360" w:lineRule="auto"/>
        <w:rPr>
          <w:rFonts w:hint="eastAsia" w:ascii="宋体" w:hAnsi="宋体"/>
          <w:color w:val="000000" w:themeColor="text1"/>
          <w:sz w:val="24"/>
        </w:rPr>
      </w:pPr>
      <w:r>
        <w:rPr>
          <w:rFonts w:ascii="宋体" w:hAnsi="宋体"/>
          <w:color w:val="000000" w:themeColor="text1"/>
          <w:sz w:val="24"/>
        </w:rPr>
        <w:t xml:space="preserve">体检套餐</w:t>
      </w:r>
      <w:r>
        <w:rPr>
          <w:rFonts w:hint="eastAsia" w:ascii="宋体" w:hAnsi="宋体"/>
          <w:color w:val="000000" w:themeColor="text1"/>
          <w:sz w:val="24"/>
        </w:rPr>
        <w:t xml:space="preserve">3（600元</w:t>
      </w:r>
      <w:r>
        <w:rPr>
          <w:rFonts w:ascii="宋体" w:hAnsi="宋体"/>
          <w:color w:val="000000" w:themeColor="text1"/>
          <w:sz w:val="24"/>
        </w:rPr>
        <w:t xml:space="preserve">/人/次</w:t>
      </w:r>
      <w:r>
        <w:rPr>
          <w:rFonts w:hint="eastAsia" w:ascii="宋体" w:hAnsi="宋体"/>
          <w:color w:val="000000" w:themeColor="text1"/>
          <w:sz w:val="24"/>
        </w:rPr>
        <w:t xml:space="preserve">）</w:t>
      </w:r>
      <w:r/>
    </w:p>
    <w:tbl>
      <w:tblPr>
        <w:tblW w:w="9214" w:type="dxa"/>
        <w:tblInd w:w="-5" w:type="dxa"/>
        <w:tblLook w:val="04A0" w:firstRow="1" w:lastRow="0" w:firstColumn="1" w:lastColumn="0" w:noHBand="0" w:noVBand="1"/>
      </w:tblPr>
      <w:tblGrid>
        <w:gridCol w:w="1124"/>
        <w:gridCol w:w="1533"/>
        <w:gridCol w:w="4856"/>
        <w:gridCol w:w="851"/>
        <w:gridCol w:w="850"/>
      </w:tblGrid>
      <w:tr>
        <w:trPr>
          <w:trHeight w:val="613"/>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6389"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体检项目</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男</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女</w:t>
            </w:r>
            <w:r/>
          </w:p>
        </w:tc>
      </w:tr>
      <w:tr>
        <w:trPr>
          <w:trHeight w:val="538"/>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检验</w:t>
            </w:r>
            <w:r>
              <w:rPr>
                <w:rFonts w:hint="eastAsia" w:ascii="仿宋_GB2312" w:hAnsi="宋体" w:cs="宋体"/>
                <w:color w:val="000000"/>
                <w:sz w:val="20"/>
                <w:szCs w:val="20"/>
              </w:rPr>
              <w:br/>
            </w:r>
            <w:r>
              <w:rPr>
                <w:rFonts w:hint="eastAsia" w:ascii="仿宋_GB2312" w:hAnsi="宋体" w:cs="宋体"/>
                <w:color w:val="000000"/>
                <w:sz w:val="20"/>
                <w:szCs w:val="20"/>
              </w:rPr>
              <w:t xml:space="preserve">项目</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血常规</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574"/>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尿液分析</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838"/>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肝功能十项、肾功能、血糖、</w:t>
            </w:r>
            <w:r>
              <w:rPr>
                <w:rFonts w:hint="eastAsia" w:ascii="仿宋_GB2312" w:hAnsi="宋体" w:cs="宋体"/>
                <w:color w:val="000000"/>
                <w:sz w:val="20"/>
                <w:szCs w:val="20"/>
              </w:rPr>
              <w:br/>
            </w:r>
            <w:r>
              <w:rPr>
                <w:rFonts w:hint="eastAsia" w:ascii="仿宋_GB2312" w:hAnsi="宋体" w:cs="宋体"/>
                <w:color w:val="000000"/>
                <w:sz w:val="20"/>
                <w:szCs w:val="20"/>
              </w:rPr>
              <w:t xml:space="preserve">血脂四项、尿酸</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838"/>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甲状腺功能三项</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肿瘤三项（甲胎蛋白</w:t>
            </w:r>
            <w:r>
              <w:rPr>
                <w:rFonts w:hint="eastAsia" w:ascii="仿宋_GB2312" w:hAnsi="宋体" w:cs="宋体"/>
                <w:color w:val="000000"/>
                <w:sz w:val="20"/>
                <w:szCs w:val="20"/>
              </w:rPr>
              <w:t xml:space="preserve">AFP</w:t>
            </w:r>
            <w:r>
              <w:rPr>
                <w:rFonts w:hint="eastAsia" w:ascii="仿宋_GB2312" w:hAnsi="宋体" w:cs="宋体"/>
                <w:color w:val="000000"/>
                <w:sz w:val="20"/>
                <w:szCs w:val="20"/>
              </w:rPr>
              <w:t xml:space="preserve">、癌胚抗原</w:t>
            </w:r>
            <w:r>
              <w:rPr>
                <w:rFonts w:hint="eastAsia" w:ascii="仿宋_GB2312" w:hAnsi="宋体" w:cs="宋体"/>
                <w:color w:val="000000"/>
                <w:sz w:val="20"/>
                <w:szCs w:val="20"/>
              </w:rPr>
              <w:t xml:space="preserve">CEA</w:t>
            </w:r>
            <w:r>
              <w:rPr>
                <w:rFonts w:hint="eastAsia" w:ascii="仿宋_GB2312" w:hAnsi="宋体" w:cs="宋体"/>
                <w:color w:val="000000"/>
                <w:sz w:val="20"/>
                <w:szCs w:val="20"/>
              </w:rPr>
              <w:t xml:space="preserve">、</w:t>
            </w:r>
            <w:r>
              <w:rPr>
                <w:rFonts w:ascii="仿宋_GB2312" w:hAnsi="宋体" w:cs="宋体"/>
                <w:color w:val="000000"/>
                <w:sz w:val="20"/>
                <w:szCs w:val="20"/>
              </w:rPr>
              <w:t xml:space="preserve">糖类抗原</w:t>
            </w:r>
            <w:r>
              <w:rPr>
                <w:rFonts w:ascii="仿宋_GB2312" w:hAnsi="宋体" w:cs="宋体"/>
                <w:color w:val="000000"/>
                <w:sz w:val="20"/>
                <w:szCs w:val="20"/>
              </w:rPr>
              <w:t xml:space="preserve"> 199 (CA199)</w:t>
            </w:r>
            <w:r>
              <w:rPr>
                <w:rFonts w:hint="eastAsia" w:ascii="仿宋_GB2312" w:hAnsi="宋体" w:cs="宋体"/>
                <w:color w:val="000000"/>
                <w:sz w:val="20"/>
                <w:szCs w:val="20"/>
              </w:rPr>
              <w:t xml:space="preserve">）</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影像</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胸部</w:t>
            </w:r>
            <w:r>
              <w:rPr>
                <w:rFonts w:hint="eastAsia" w:ascii="仿宋_GB2312" w:hAnsi="宋体" w:cs="宋体"/>
                <w:color w:val="000000"/>
                <w:sz w:val="20"/>
                <w:szCs w:val="20"/>
              </w:rPr>
              <w:t xml:space="preserve">CT</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心功</w:t>
            </w:r>
            <w:r>
              <w:rPr>
                <w:rFonts w:hint="eastAsia" w:ascii="仿宋_GB2312" w:hAnsi="宋体" w:cs="宋体"/>
                <w:color w:val="000000"/>
                <w:sz w:val="20"/>
                <w:szCs w:val="20"/>
              </w:rPr>
              <w:br/>
            </w:r>
            <w:r>
              <w:rPr>
                <w:rFonts w:hint="eastAsia" w:ascii="仿宋_GB2312" w:hAnsi="宋体" w:cs="宋体"/>
                <w:color w:val="000000"/>
                <w:sz w:val="20"/>
                <w:szCs w:val="20"/>
              </w:rPr>
              <w:t xml:space="preserve">能检查</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rPr>
              <w:t xml:space="preserve">12导同步心电图</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rPr>
            </w:pPr>
            <w:r>
              <w:rPr>
                <w:rFonts w:ascii="宋体" w:hAnsi="宋体" w:cs="宋体"/>
                <w:b/>
                <w:bCs/>
              </w:rPr>
              <w:t xml:space="preserve">√</w:t>
            </w:r>
            <w:r/>
          </w:p>
        </w:tc>
      </w:tr>
      <w:tr>
        <w:trPr>
          <w:trHeight w:val="780"/>
        </w:trPr>
        <w:tc>
          <w:tcPr>
            <w:tcBorders>
              <w:top w:val="single" w:color="000000" w:sz="4" w:space="0"/>
              <w:left w:val="single" w:color="auto" w:sz="4" w:space="0"/>
              <w:bottom w:val="single" w:color="000000" w:sz="4" w:space="0"/>
              <w:right w:val="non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right w:val="single" w:color="000000" w:sz="4" w:space="0"/>
            </w:tcBorders>
            <w:tcW w:w="153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超声</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肝、胆、脾、胰、肾、彩超（无图文）</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jc w:val="center"/>
              <w:rPr>
                <w:rFonts w:hint="eastAsia" w:ascii="仿宋_GB2312" w:hAnsi="宋体" w:cs="宋体"/>
                <w:color w:val="000000"/>
                <w:sz w:val="20"/>
                <w:szCs w:val="20"/>
              </w:rPr>
            </w:pPr>
            <w:r>
              <w:rPr>
                <w:rFonts w:hint="eastAsia" w:ascii="仿宋_GB2312" w:hAnsi="宋体" w:cs="宋体"/>
                <w:color w:val="000000"/>
                <w:sz w:val="20"/>
                <w:szCs w:val="20"/>
              </w:rPr>
              <w:t xml:space="preserve">幽门检测</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幽门螺旋杆菌检测（</w:t>
            </w:r>
            <w:r>
              <w:rPr>
                <w:rFonts w:hint="eastAsia" w:ascii="仿宋_GB2312" w:hAnsi="宋体" w:cs="宋体"/>
                <w:color w:val="000000"/>
                <w:sz w:val="20"/>
                <w:szCs w:val="20"/>
              </w:rPr>
              <w:t xml:space="preserve">T14)</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抽血及材料</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450"/>
        </w:trPr>
        <w:tc>
          <w:tcPr>
            <w:tcBorders>
              <w:top w:val="single" w:color="000000" w:sz="4" w:space="0"/>
              <w:left w:val="single" w:color="000000" w:sz="4" w:space="0"/>
              <w:bottom w:val="single" w:color="000000" w:sz="4" w:space="0"/>
              <w:right w:val="single" w:color="000000" w:sz="4" w:space="0"/>
            </w:tcBorders>
            <w:tcW w:w="1124" w:type="dxa"/>
            <w:vAlign w:val="center"/>
            <w:vMerge w:val="restart"/>
            <w:textDirection w:val="lrTb"/>
            <w:noWrap w:val="false"/>
          </w:tcPr>
          <w:p>
            <w:pPr>
              <w:pStyle w:val="1294"/>
              <w:numPr>
                <w:ilvl w:val="0"/>
                <w:numId w:val="8"/>
              </w:num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体格</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血压、内科检查及专家结论</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trHeight w:val="780"/>
        </w:trPr>
        <w:tc>
          <w:tcPr>
            <w:tcBorders>
              <w:top w:val="single" w:color="000000" w:sz="4" w:space="0"/>
              <w:left w:val="single" w:color="000000" w:sz="4" w:space="0"/>
              <w:bottom w:val="single" w:color="000000" w:sz="4" w:space="0"/>
              <w:right w:val="single" w:color="000000" w:sz="4" w:space="0"/>
            </w:tcBorders>
            <w:tcW w:w="1124"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533"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56"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身高、体重、腰围、</w:t>
            </w:r>
            <w:r>
              <w:rPr>
                <w:rFonts w:hint="eastAsia" w:ascii="仿宋_GB2312" w:hAnsi="宋体" w:cs="宋体"/>
                <w:color w:val="000000"/>
                <w:sz w:val="20"/>
                <w:szCs w:val="20"/>
              </w:rPr>
              <w:br/>
            </w:r>
            <w:r>
              <w:rPr>
                <w:rFonts w:hint="eastAsia" w:ascii="仿宋_GB2312" w:hAnsi="宋体" w:cs="宋体"/>
                <w:color w:val="000000"/>
                <w:sz w:val="20"/>
                <w:szCs w:val="20"/>
              </w:rPr>
              <w:t xml:space="preserve">臀围、体重指数</w:t>
            </w:r>
            <w:r/>
          </w:p>
        </w:tc>
        <w:tc>
          <w:tcPr>
            <w:tcBorders>
              <w:top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bl>
    <w:p>
      <w:pPr>
        <w:ind w:right="25"/>
        <w:jc w:val="left"/>
        <w:spacing w:before="26" w:line="360" w:lineRule="auto"/>
        <w:rPr>
          <w:rFonts w:hint="eastAsia" w:ascii="宋体" w:hAnsi="宋体"/>
          <w:color w:val="000000" w:themeColor="text1"/>
          <w:sz w:val="24"/>
          <w:szCs w:val="24"/>
        </w:rPr>
      </w:pPr>
      <w:r>
        <w:rPr>
          <w:rFonts w:hint="eastAsia" w:ascii="宋体" w:hAnsi="宋体"/>
          <w:color w:val="000000" w:themeColor="text1"/>
          <w:sz w:val="24"/>
          <w:highlight w:val="none"/>
        </w:rPr>
      </w:r>
      <w:r>
        <w:rPr>
          <w:rFonts w:hint="eastAsia" w:ascii="宋体" w:hAnsi="宋体"/>
          <w:color w:val="000000" w:themeColor="text1"/>
          <w:sz w:val="24"/>
          <w:highlight w:val="none"/>
        </w:rPr>
      </w:r>
      <w:r/>
    </w:p>
    <w:p>
      <w:pPr>
        <w:ind w:right="25"/>
        <w:jc w:val="left"/>
        <w:spacing w:before="26" w:line="360" w:lineRule="auto"/>
        <w:rPr>
          <w:rFonts w:hint="eastAsia" w:ascii="宋体" w:hAnsi="宋体"/>
          <w:color w:val="000000" w:themeColor="text1"/>
          <w:sz w:val="24"/>
          <w:szCs w:val="24"/>
          <w:highlight w:val="none"/>
        </w:rPr>
      </w:pPr>
      <w:r>
        <w:rPr>
          <w:rFonts w:ascii="宋体" w:hAnsi="宋体"/>
          <w:color w:val="000000" w:themeColor="text1"/>
          <w:sz w:val="24"/>
        </w:rPr>
        <w:t xml:space="preserve">体检套餐</w:t>
      </w:r>
      <w:r>
        <w:rPr>
          <w:rFonts w:hint="eastAsia" w:ascii="宋体" w:hAnsi="宋体"/>
          <w:color w:val="000000" w:themeColor="text1"/>
          <w:sz w:val="24"/>
        </w:rPr>
        <w:t xml:space="preserve">4（300元</w:t>
      </w:r>
      <w:r>
        <w:rPr>
          <w:rFonts w:ascii="宋体" w:hAnsi="宋体"/>
          <w:color w:val="000000" w:themeColor="text1"/>
          <w:sz w:val="24"/>
        </w:rPr>
        <w:t xml:space="preserve">/人/次</w:t>
      </w:r>
      <w:r>
        <w:rPr>
          <w:rFonts w:hint="eastAsia" w:ascii="宋体" w:hAnsi="宋体"/>
          <w:color w:val="000000" w:themeColor="text1"/>
          <w:sz w:val="24"/>
        </w:rPr>
        <w:t xml:space="preserve">）</w:t>
      </w:r>
      <w:r/>
    </w:p>
    <w:tbl>
      <w:tblPr>
        <w:tblW w:w="9217" w:type="dxa"/>
        <w:tblInd w:w="-5" w:type="dxa"/>
        <w:tblLayout w:type="fixed"/>
        <w:tblLook w:val="04A0" w:firstRow="1" w:lastRow="0" w:firstColumn="1" w:lastColumn="0" w:noHBand="0" w:noVBand="1"/>
      </w:tblPr>
      <w:tblGrid>
        <w:gridCol w:w="822"/>
        <w:gridCol w:w="1171"/>
        <w:gridCol w:w="6373"/>
        <w:gridCol w:w="850"/>
      </w:tblGrid>
      <w:tr>
        <w:trPr>
          <w:trHeight w:val="943"/>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jc w:val="center"/>
              <w:widowControl/>
              <w:rPr>
                <w:rFonts w:hint="eastAsia" w:ascii="仿宋_GB2312" w:hAnsi="宋体" w:cs="宋体"/>
                <w:color w:val="000000"/>
              </w:rPr>
            </w:pPr>
            <w:r>
              <w:rPr>
                <w:rFonts w:hint="eastAsia" w:ascii="仿宋_GB2312" w:hAnsi="宋体" w:cs="宋体"/>
                <w:color w:val="000000"/>
                <w:sz w:val="20"/>
                <w:szCs w:val="20"/>
              </w:rPr>
              <w:t xml:space="preserve">序号</w:t>
            </w:r>
            <w:r>
              <w:rPr>
                <w:rFonts w:hint="eastAsia" w:ascii="仿宋_GB2312" w:hAnsi="宋体" w:cs="宋体"/>
                <w:color w:val="000000"/>
                <w:sz w:val="20"/>
                <w:szCs w:val="20"/>
              </w:rPr>
            </w:r>
            <w:r/>
          </w:p>
        </w:tc>
        <w:tc>
          <w:tcPr>
            <w:gridSpan w:val="2"/>
            <w:tcBorders>
              <w:top w:val="single" w:color="000000" w:sz="4" w:space="0"/>
              <w:left w:val="single" w:color="000000" w:sz="4" w:space="0"/>
              <w:bottom w:val="single" w:color="000000" w:sz="4" w:space="0"/>
              <w:right w:val="single" w:color="000000" w:sz="4" w:space="0"/>
            </w:tcBorders>
            <w:tcW w:w="7544" w:type="dxa"/>
            <w:vAlign w:val="center"/>
            <w:vMerge w:val="restart"/>
            <w:textDirection w:val="lrTb"/>
            <w:noWrap w:val="false"/>
          </w:tcPr>
          <w:p>
            <w:pPr>
              <w:jc w:val="center"/>
              <w:widowControl/>
              <w:rPr>
                <w:rFonts w:hint="eastAsia" w:ascii="仿宋_GB2312" w:hAnsi="宋体" w:cs="宋体"/>
                <w:color w:val="000000"/>
              </w:rPr>
            </w:pPr>
            <w:r>
              <w:rPr>
                <w:rFonts w:hint="eastAsia" w:ascii="仿宋_GB2312" w:hAnsi="宋体" w:cs="宋体"/>
                <w:color w:val="000000"/>
                <w:sz w:val="20"/>
                <w:szCs w:val="20"/>
              </w:rPr>
              <w:t xml:space="preserve">体检项目</w:t>
            </w: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rPr>
                <w:rFonts w:hint="eastAsia" w:ascii="仿宋_GB2312" w:hAnsi="宋体" w:cs="宋体"/>
                <w:color w:val="000000"/>
                <w:sz w:val="20"/>
                <w:szCs w:val="20"/>
              </w:rPr>
            </w:pPr>
            <w:r>
              <w:rPr>
                <w:rFonts w:hint="eastAsia" w:ascii="仿宋_GB2312" w:hAnsi="宋体" w:cs="宋体"/>
                <w:color w:val="000000"/>
                <w:sz w:val="20"/>
                <w:szCs w:val="20"/>
              </w:rPr>
              <w:t xml:space="preserve">  女</w:t>
            </w:r>
            <w:r>
              <w:rPr>
                <w:rFonts w:hint="eastAsia" w:ascii="仿宋_GB2312" w:hAnsi="宋体" w:cs="宋体"/>
                <w:color w:val="000000"/>
                <w:sz w:val="20"/>
                <w:szCs w:val="20"/>
              </w:rPr>
            </w:r>
            <w:r/>
          </w:p>
        </w:tc>
      </w:tr>
      <w:tr>
        <w:trPr>
          <w:trHeight w:val="943"/>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妇科检查</w:t>
            </w:r>
            <w:r/>
          </w:p>
        </w:tc>
        <w:tc>
          <w:tcPr>
            <w:tcBorders>
              <w:top w:val="single" w:color="000000" w:sz="4" w:space="0"/>
              <w:left w:val="single" w:color="000000" w:sz="4" w:space="0"/>
              <w:bottom w:val="single" w:color="000000" w:sz="4" w:space="0"/>
              <w:right w:val="single" w:color="000000" w:sz="4" w:space="0"/>
            </w:tcBorders>
            <w:tcW w:w="637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白带常规</w:t>
            </w:r>
            <w:r>
              <w:rPr>
                <w:rFonts w:hint="eastAsia" w:ascii="Segoe UI Emoji" w:hAnsi="Segoe UI Emoji" w:cs="Segoe UI Emoji"/>
                <w:color w:val="000000"/>
                <w:sz w:val="20"/>
                <w:szCs w:val="20"/>
              </w:rPr>
              <w:t xml:space="preserve">+</w:t>
            </w:r>
            <w:r>
              <w:rPr>
                <w:rFonts w:hint="eastAsia" w:ascii="仿宋_GB2312" w:hAnsi="宋体" w:cs="宋体"/>
                <w:color w:val="000000"/>
                <w:sz w:val="20"/>
                <w:szCs w:val="20"/>
              </w:rPr>
              <w:t xml:space="preserve">阴道炎四项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仿宋_GB2312" w:hAnsi="宋体" w:cs="宋体"/>
                <w:color w:val="000000"/>
                <w:sz w:val="20"/>
                <w:szCs w:val="20"/>
              </w:rPr>
            </w:pPr>
            <w:r>
              <w:rPr>
                <w:rFonts w:hint="eastAsia" w:ascii="仿宋_GB2312" w:hAnsi="宋体" w:cs="宋体"/>
                <w:color w:val="000000"/>
                <w:sz w:val="20"/>
                <w:szCs w:val="20"/>
              </w:rPr>
            </w:r>
            <w:r>
              <w:rPr>
                <w:rFonts w:ascii="宋体" w:hAnsi="宋体" w:cs="宋体"/>
                <w:b/>
                <w:bCs/>
              </w:rPr>
              <w:t xml:space="preserve">√</w:t>
            </w:r>
            <w:r>
              <w:rPr>
                <w:rFonts w:hint="eastAsia" w:ascii="仿宋_GB2312"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妇科检查及材料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仿宋_GB2312" w:hAnsi="宋体" w:cs="宋体"/>
                <w:color w:val="000000"/>
                <w:sz w:val="20"/>
                <w:szCs w:val="20"/>
              </w:rPr>
            </w:pPr>
            <w:r>
              <w:rPr>
                <w:rFonts w:hint="eastAsia" w:ascii="仿宋_GB2312" w:hAnsi="宋体" w:cs="宋体"/>
                <w:color w:val="000000"/>
                <w:sz w:val="20"/>
                <w:szCs w:val="20"/>
              </w:rPr>
            </w:r>
            <w:r>
              <w:rPr>
                <w:rFonts w:ascii="宋体" w:hAnsi="宋体" w:cs="宋体"/>
                <w:b/>
                <w:bCs/>
              </w:rPr>
              <w:t xml:space="preserve">√</w:t>
            </w:r>
            <w:r>
              <w:rPr>
                <w:rFonts w:hint="eastAsia" w:ascii="仿宋_GB2312"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2</w:t>
            </w:r>
            <w:r/>
          </w:p>
        </w:tc>
        <w:tc>
          <w:tcPr>
            <w:tcBorders>
              <w:top w:val="single" w:color="000000" w:sz="4" w:space="0"/>
              <w:left w:val="single" w:color="000000" w:sz="4" w:space="0"/>
              <w:right w:val="single" w:color="000000" w:sz="4" w:space="0"/>
            </w:tcBorders>
            <w:tcW w:w="1171"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超声</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637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子宫附件</w:t>
            </w:r>
            <w:r>
              <w:rPr>
                <w:rFonts w:hint="eastAsia" w:ascii="仿宋_GB2312" w:hAnsi="宋体" w:cs="宋体"/>
                <w:color w:val="000000"/>
                <w:sz w:val="20"/>
                <w:szCs w:val="20"/>
              </w:rPr>
              <w:t xml:space="preserve">B</w:t>
            </w:r>
            <w:r>
              <w:rPr>
                <w:rFonts w:hint="eastAsia" w:ascii="仿宋_GB2312" w:hAnsi="宋体" w:cs="宋体"/>
                <w:color w:val="000000"/>
                <w:sz w:val="20"/>
                <w:szCs w:val="20"/>
              </w:rPr>
              <w:t xml:space="preserve">超</w:t>
            </w:r>
            <w:r>
              <w:rPr>
                <w:rFonts w:hint="eastAsia" w:ascii="仿宋_GB2312" w:hAnsi="宋体" w:cs="宋体"/>
                <w:color w:val="000000"/>
                <w:sz w:val="20"/>
                <w:szCs w:val="20"/>
              </w:rPr>
              <w:t xml:space="preserve">(</w:t>
            </w:r>
            <w:r>
              <w:rPr>
                <w:rFonts w:hint="eastAsia" w:ascii="仿宋_GB2312" w:hAnsi="宋体" w:cs="宋体"/>
                <w:color w:val="000000"/>
                <w:sz w:val="20"/>
                <w:szCs w:val="20"/>
              </w:rPr>
              <w:t xml:space="preserve">无图文</w:t>
            </w:r>
            <w:r>
              <w:rPr>
                <w:rFonts w:hint="eastAsia" w:ascii="仿宋_GB2312"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仿宋_GB2312" w:hAnsi="宋体" w:cs="宋体"/>
                <w:color w:val="000000"/>
                <w:sz w:val="20"/>
                <w:szCs w:val="20"/>
              </w:rPr>
            </w:pPr>
            <w:r>
              <w:rPr>
                <w:rFonts w:hint="eastAsia" w:ascii="仿宋_GB2312" w:hAnsi="宋体" w:cs="宋体"/>
                <w:color w:val="000000"/>
                <w:sz w:val="20"/>
                <w:szCs w:val="20"/>
              </w:rPr>
            </w:r>
            <w:r>
              <w:rPr>
                <w:rFonts w:ascii="宋体" w:hAnsi="宋体" w:cs="宋体"/>
                <w:b/>
                <w:bCs/>
              </w:rPr>
              <w:t xml:space="preserve">√</w:t>
            </w:r>
            <w:r>
              <w:rPr>
                <w:rFonts w:hint="eastAsia" w:ascii="仿宋_GB2312"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3</w:t>
            </w:r>
            <w:r/>
          </w:p>
        </w:tc>
        <w:tc>
          <w:tcPr>
            <w:tcBorders>
              <w:left w:val="single" w:color="000000" w:sz="4" w:space="0"/>
              <w:bottom w:val="single" w:color="000000" w:sz="4" w:space="0"/>
              <w:right w:val="single" w:color="000000" w:sz="4" w:space="0"/>
            </w:tcBorders>
            <w:tcW w:w="1171" w:type="dxa"/>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双侧乳腺</w:t>
            </w:r>
            <w:r>
              <w:rPr>
                <w:rFonts w:hint="eastAsia" w:ascii="仿宋_GB2312" w:hAnsi="宋体" w:cs="宋体"/>
                <w:color w:val="000000"/>
                <w:sz w:val="20"/>
                <w:szCs w:val="20"/>
              </w:rPr>
              <w:t xml:space="preserve">B</w:t>
            </w:r>
            <w:r>
              <w:rPr>
                <w:rFonts w:hint="eastAsia" w:ascii="仿宋_GB2312" w:hAnsi="宋体" w:cs="宋体"/>
                <w:color w:val="000000"/>
                <w:sz w:val="20"/>
                <w:szCs w:val="20"/>
              </w:rPr>
              <w:t xml:space="preserve">超</w:t>
            </w:r>
            <w:r>
              <w:rPr>
                <w:rFonts w:hint="eastAsia" w:ascii="仿宋_GB2312" w:hAnsi="宋体" w:cs="宋体"/>
                <w:color w:val="000000"/>
                <w:sz w:val="20"/>
                <w:szCs w:val="20"/>
              </w:rPr>
              <w:t xml:space="preserve">(</w:t>
            </w:r>
            <w:r>
              <w:rPr>
                <w:rFonts w:hint="eastAsia" w:ascii="仿宋_GB2312" w:hAnsi="宋体" w:cs="宋体"/>
                <w:color w:val="000000"/>
                <w:sz w:val="20"/>
                <w:szCs w:val="20"/>
              </w:rPr>
              <w:t xml:space="preserve">无图文</w:t>
            </w:r>
            <w:r>
              <w:rPr>
                <w:rFonts w:hint="eastAsia" w:ascii="仿宋_GB2312"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仿宋_GB2312" w:hAnsi="宋体" w:cs="宋体"/>
                <w:color w:val="000000"/>
                <w:sz w:val="20"/>
                <w:szCs w:val="20"/>
              </w:rPr>
            </w:pPr>
            <w:r>
              <w:rPr>
                <w:rFonts w:hint="eastAsia" w:ascii="仿宋_GB2312" w:hAnsi="宋体" w:cs="宋体"/>
                <w:color w:val="000000"/>
                <w:sz w:val="20"/>
                <w:szCs w:val="20"/>
              </w:rPr>
            </w:r>
            <w:r>
              <w:rPr>
                <w:rFonts w:ascii="宋体" w:hAnsi="宋体" w:cs="宋体"/>
                <w:b/>
                <w:bCs/>
              </w:rPr>
              <w:t xml:space="preserve">√</w:t>
            </w:r>
            <w:r>
              <w:rPr>
                <w:rFonts w:hint="eastAsia" w:ascii="仿宋_GB2312" w:hAnsi="宋体" w:cs="宋体"/>
                <w:color w:val="000000"/>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4</w:t>
            </w:r>
            <w:r/>
          </w:p>
        </w:tc>
        <w:tc>
          <w:tcPr>
            <w:tcBorders>
              <w:left w:val="single" w:color="000000" w:sz="4" w:space="0"/>
              <w:bottom w:val="single" w:color="000000" w:sz="4" w:space="0"/>
              <w:right w:val="single" w:color="000000" w:sz="4" w:space="0"/>
            </w:tcBorders>
            <w:tcW w:w="1171" w:type="dxa"/>
            <w:vAlign w:val="center"/>
            <w:vMerge w:val="continue"/>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6373"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宫颈刮片（</w:t>
            </w:r>
            <w:r>
              <w:rPr>
                <w:rFonts w:hint="eastAsia" w:ascii="仿宋_GB2312" w:hAnsi="宋体" w:cs="宋体"/>
                <w:color w:val="000000"/>
                <w:sz w:val="20"/>
                <w:szCs w:val="20"/>
              </w:rPr>
              <w:t xml:space="preserve">TCT</w:t>
            </w:r>
            <w:r>
              <w:rPr>
                <w:rFonts w:hint="eastAsia" w:ascii="仿宋_GB2312" w:hAnsi="宋体" w:cs="宋体"/>
                <w:color w:val="000000"/>
                <w:sz w:val="20"/>
                <w:szCs w:val="20"/>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仿宋_GB2312" w:hAnsi="宋体" w:cs="宋体"/>
                <w:color w:val="000000"/>
                <w:sz w:val="20"/>
                <w:szCs w:val="20"/>
              </w:rPr>
            </w:pPr>
            <w:r>
              <w:rPr>
                <w:rFonts w:hint="eastAsia" w:ascii="仿宋_GB2312" w:hAnsi="宋体" w:cs="宋体"/>
                <w:color w:val="000000"/>
                <w:sz w:val="20"/>
                <w:szCs w:val="20"/>
              </w:rPr>
            </w:r>
            <w:r>
              <w:rPr>
                <w:rFonts w:ascii="宋体" w:hAnsi="宋体" w:cs="宋体"/>
                <w:b/>
                <w:bCs/>
              </w:rPr>
              <w:t xml:space="preserve">√</w:t>
            </w:r>
            <w:r>
              <w:rPr>
                <w:rFonts w:hint="eastAsia" w:ascii="仿宋_GB2312" w:hAnsi="宋体" w:cs="宋体"/>
                <w:color w:val="000000"/>
                <w:sz w:val="20"/>
                <w:szCs w:val="20"/>
              </w:rPr>
            </w:r>
            <w:r/>
          </w:p>
        </w:tc>
      </w:tr>
    </w:tbl>
    <w:p>
      <w:pPr>
        <w:jc w:val="left"/>
        <w:widowControl/>
        <w:rPr>
          <w:rFonts w:hint="eastAsia" w:ascii="宋体" w:hAnsi="宋体" w:cs="宋体"/>
          <w:b/>
          <w:bCs/>
          <w:color w:val="000000"/>
          <w:sz w:val="24"/>
        </w:rPr>
      </w:pPr>
      <w:r>
        <w:rPr>
          <w:rFonts w:hint="eastAsia" w:ascii="宋体" w:hAnsi="宋体" w:cs="宋体"/>
          <w:b/>
          <w:bCs/>
          <w:color w:val="000000"/>
          <w:sz w:val="24"/>
        </w:rPr>
      </w:r>
      <w:r/>
    </w:p>
    <w:p>
      <w:pPr>
        <w:jc w:val="left"/>
        <w:widowControl/>
        <w:rPr>
          <w:rFonts w:hint="eastAsia" w:ascii="宋体" w:hAnsi="宋体" w:cs="宋体"/>
          <w:b/>
          <w:bCs/>
          <w:color w:val="000000"/>
          <w:sz w:val="24"/>
        </w:rPr>
      </w:pPr>
      <w:r>
        <w:rPr>
          <w:rFonts w:hint="eastAsia" w:ascii="宋体" w:hAnsi="宋体" w:cs="宋体"/>
          <w:b/>
          <w:bCs/>
          <w:color w:val="000000"/>
          <w:sz w:val="24"/>
        </w:rPr>
      </w:r>
      <w:r/>
    </w:p>
    <w:p>
      <w:pPr>
        <w:ind w:right="25"/>
        <w:jc w:val="left"/>
        <w:spacing w:before="26" w:line="360" w:lineRule="auto"/>
        <w:rPr>
          <w:rFonts w:hint="eastAsia" w:ascii="宋体" w:hAnsi="宋体"/>
          <w:color w:val="000000" w:themeColor="text1"/>
          <w:sz w:val="24"/>
        </w:rPr>
      </w:pPr>
      <w:r>
        <w:rPr>
          <w:rFonts w:ascii="宋体" w:hAnsi="宋体"/>
          <w:color w:val="000000" w:themeColor="text1"/>
          <w:sz w:val="24"/>
        </w:rPr>
        <w:t xml:space="preserve">体检套餐</w:t>
      </w:r>
      <w:r>
        <w:rPr>
          <w:rFonts w:hint="eastAsia" w:ascii="宋体" w:hAnsi="宋体"/>
          <w:color w:val="000000" w:themeColor="text1"/>
          <w:sz w:val="24"/>
        </w:rPr>
        <w:t xml:space="preserve">5（2000元</w:t>
      </w:r>
      <w:r>
        <w:rPr>
          <w:rFonts w:ascii="宋体" w:hAnsi="宋体"/>
          <w:color w:val="000000" w:themeColor="text1"/>
          <w:sz w:val="24"/>
        </w:rPr>
        <w:t xml:space="preserve">/人/次</w:t>
      </w:r>
      <w:r>
        <w:rPr>
          <w:rFonts w:hint="eastAsia" w:ascii="宋体" w:hAnsi="宋体"/>
          <w:color w:val="000000" w:themeColor="text1"/>
          <w:sz w:val="24"/>
        </w:rPr>
        <w:t xml:space="preserve">）</w:t>
      </w:r>
      <w:r/>
    </w:p>
    <w:tbl>
      <w:tblPr>
        <w:tblW w:w="9073" w:type="dxa"/>
        <w:jc w:val="center"/>
        <w:tblLook w:val="04A0" w:firstRow="1" w:lastRow="0" w:firstColumn="1" w:lastColumn="0" w:noHBand="0" w:noVBand="1"/>
      </w:tblPr>
      <w:tblGrid>
        <w:gridCol w:w="1522"/>
        <w:gridCol w:w="1467"/>
        <w:gridCol w:w="5097"/>
        <w:gridCol w:w="987"/>
      </w:tblGrid>
      <w:tr>
        <w:trPr>
          <w:jc w:val="center"/>
          <w:trHeight w:val="514"/>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6564"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体检项目</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男</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检验</w:t>
            </w:r>
            <w:r>
              <w:rPr>
                <w:rFonts w:hint="eastAsia" w:ascii="仿宋_GB2312" w:hAnsi="宋体" w:cs="宋体"/>
                <w:color w:val="000000"/>
                <w:sz w:val="20"/>
                <w:szCs w:val="20"/>
              </w:rPr>
              <w:br/>
            </w:r>
            <w:r>
              <w:rPr>
                <w:rFonts w:hint="eastAsia" w:ascii="仿宋_GB2312" w:hAnsi="宋体" w:cs="宋体"/>
                <w:color w:val="000000"/>
                <w:sz w:val="20"/>
                <w:szCs w:val="20"/>
              </w:rPr>
              <w:t xml:space="preserve">项目</w:t>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血常规</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尿液分析</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肝功能、肾功能、血糖、</w:t>
            </w:r>
            <w:r>
              <w:rPr>
                <w:rFonts w:hint="eastAsia" w:ascii="仿宋_GB2312" w:hAnsi="宋体" w:cs="宋体"/>
                <w:color w:val="000000"/>
                <w:sz w:val="20"/>
                <w:szCs w:val="20"/>
              </w:rPr>
              <w:br/>
            </w:r>
            <w:r>
              <w:rPr>
                <w:rFonts w:hint="eastAsia" w:ascii="仿宋_GB2312" w:hAnsi="宋体" w:cs="宋体"/>
                <w:color w:val="000000"/>
                <w:sz w:val="20"/>
                <w:szCs w:val="20"/>
              </w:rPr>
              <w:t xml:space="preserve">血脂四项、尿酸（组合）</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糖化血红蛋白</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甲状腺功能五项</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男肿瘤九项（组合）</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auto"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影像</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auto"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胸部</w:t>
            </w:r>
            <w:r>
              <w:rPr>
                <w:rFonts w:hint="eastAsia" w:ascii="仿宋_GB2312" w:hAnsi="宋体" w:cs="宋体"/>
                <w:color w:val="000000"/>
                <w:sz w:val="20"/>
                <w:szCs w:val="20"/>
              </w:rPr>
              <w:t xml:space="preserve">CT</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auto"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bottom w:val="single" w:color="auto" w:sz="4" w:space="0"/>
              <w:right w:val="single" w:color="000000" w:sz="4" w:space="0"/>
            </w:tcBorders>
            <w:tcW w:w="1467" w:type="dxa"/>
            <w:vAlign w:val="center"/>
            <w:vMerge w:val="continue"/>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auto"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冠状动脉</w:t>
            </w:r>
            <w:r>
              <w:rPr>
                <w:rFonts w:hint="eastAsia" w:ascii="仿宋_GB2312" w:hAnsi="宋体" w:cs="宋体"/>
                <w:color w:val="000000"/>
                <w:sz w:val="20"/>
                <w:szCs w:val="20"/>
              </w:rPr>
              <w:t xml:space="preserve">CTA</w:t>
            </w:r>
            <w:r>
              <w:rPr>
                <w:rFonts w:hint="eastAsia" w:ascii="仿宋_GB2312" w:hAnsi="宋体" w:cs="宋体"/>
                <w:color w:val="000000"/>
                <w:sz w:val="20"/>
                <w:szCs w:val="20"/>
              </w:rPr>
              <w:t xml:space="preserve">（不含药费）</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60"/>
        </w:trPr>
        <w:tc>
          <w:tcPr>
            <w:tcBorders>
              <w:top w:val="single" w:color="auto" w:sz="4" w:space="0"/>
              <w:left w:val="single" w:color="000000" w:sz="4" w:space="0"/>
              <w:bottom w:val="single" w:color="auto"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auto"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核磁共振</w:t>
            </w:r>
            <w:r/>
          </w:p>
        </w:tc>
        <w:tc>
          <w:tcPr>
            <w:tcBorders>
              <w:top w:val="single" w:color="auto" w:sz="4" w:space="0"/>
              <w:left w:val="single" w:color="000000" w:sz="4" w:space="0"/>
              <w:bottom w:val="single" w:color="auto"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头颅血管</w:t>
            </w:r>
            <w:r>
              <w:rPr>
                <w:rFonts w:hint="eastAsia" w:ascii="仿宋_GB2312" w:hAnsi="宋体" w:cs="宋体"/>
                <w:color w:val="000000"/>
                <w:sz w:val="20"/>
                <w:szCs w:val="20"/>
              </w:rPr>
              <w:t xml:space="preserve">MRA</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60"/>
        </w:trPr>
        <w:tc>
          <w:tcPr>
            <w:tcBorders>
              <w:top w:val="single" w:color="auto" w:sz="4" w:space="0"/>
              <w:left w:val="single" w:color="000000" w:sz="4" w:space="0"/>
              <w:bottom w:val="single" w:color="auto"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bottom w:val="single" w:color="auto" w:sz="4" w:space="0"/>
              <w:right w:val="single" w:color="000000" w:sz="4" w:space="0"/>
            </w:tcBorders>
            <w:tcW w:w="0" w:type="auto"/>
            <w:vAlign w:val="center"/>
            <w:vMerge w:val="continue"/>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auto" w:sz="4" w:space="0"/>
              <w:left w:val="single" w:color="000000" w:sz="4" w:space="0"/>
              <w:bottom w:val="single" w:color="auto"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头颅血管</w:t>
            </w:r>
            <w:r>
              <w:rPr>
                <w:rFonts w:hint="eastAsia" w:ascii="仿宋_GB2312" w:hAnsi="宋体" w:cs="宋体"/>
                <w:color w:val="000000"/>
                <w:sz w:val="20"/>
                <w:szCs w:val="20"/>
              </w:rPr>
              <w:t xml:space="preserve">MRI</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心功</w:t>
            </w:r>
            <w:r>
              <w:rPr>
                <w:rFonts w:hint="eastAsia" w:ascii="仿宋_GB2312" w:hAnsi="宋体" w:cs="宋体"/>
                <w:color w:val="000000"/>
                <w:sz w:val="20"/>
                <w:szCs w:val="20"/>
              </w:rPr>
              <w:br/>
            </w:r>
            <w:r>
              <w:rPr>
                <w:rFonts w:hint="eastAsia" w:ascii="仿宋_GB2312" w:hAnsi="宋体" w:cs="宋体"/>
                <w:color w:val="000000"/>
                <w:sz w:val="20"/>
                <w:szCs w:val="20"/>
              </w:rPr>
              <w:t xml:space="preserve">能检查</w:t>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ascii="宋体" w:hAnsi="宋体" w:cs="宋体"/>
              </w:rPr>
              <w:t xml:space="preserve">12导同步心电图</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超声</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肝、胆、脾、胰、肾彩超（无图文）</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心脏彩超（无图文）</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呼气试验</w:t>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幽门螺旋杆菌检测（</w:t>
            </w:r>
            <w:r>
              <w:rPr>
                <w:rFonts w:hint="eastAsia" w:ascii="仿宋_GB2312" w:hAnsi="宋体" w:cs="宋体"/>
                <w:color w:val="000000"/>
                <w:sz w:val="20"/>
                <w:szCs w:val="20"/>
              </w:rPr>
              <w:t xml:space="preserve">T14</w:t>
            </w:r>
            <w:r>
              <w:rPr>
                <w:rFonts w:ascii="仿宋_GB2312" w:hAnsi="宋体" w:cs="宋体"/>
                <w:color w:val="000000"/>
                <w:sz w:val="20"/>
                <w:szCs w:val="20"/>
              </w:rPr>
              <w:t xml:space="preserve">）</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内镜检查</w:t>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无痛胃</w:t>
            </w:r>
            <w:r>
              <w:rPr>
                <w:rFonts w:hint="eastAsia" w:ascii="仿宋_GB2312" w:hAnsi="宋体" w:cs="宋体"/>
                <w:color w:val="000000"/>
                <w:sz w:val="20"/>
                <w:szCs w:val="20"/>
              </w:rPr>
              <w:t xml:space="preserve">+</w:t>
            </w:r>
            <w:r>
              <w:rPr>
                <w:rFonts w:hint="eastAsia" w:ascii="仿宋_GB2312" w:hAnsi="宋体" w:cs="宋体"/>
                <w:color w:val="000000"/>
                <w:sz w:val="20"/>
                <w:szCs w:val="20"/>
              </w:rPr>
              <w:t xml:space="preserve">肠镜（不含药费）</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体检耗材费</w:t>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抽血及材料</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b/>
                <w:bCs/>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tcPr>
          <w:p>
            <w:pPr>
              <w:pStyle w:val="1294"/>
              <w:numPr>
                <w:ilvl w:val="0"/>
                <w:numId w:val="9"/>
              </w:num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67" w:type="dxa"/>
            <w:vAlign w:val="center"/>
            <w:vMerge w:val="restart"/>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体格</w:t>
            </w:r>
            <w:r>
              <w:rPr>
                <w:rFonts w:hint="eastAsia" w:ascii="仿宋_GB2312" w:hAnsi="宋体" w:cs="宋体"/>
                <w:color w:val="000000"/>
                <w:sz w:val="20"/>
                <w:szCs w:val="20"/>
              </w:rPr>
              <w:br/>
            </w:r>
            <w:r>
              <w:rPr>
                <w:rFonts w:hint="eastAsia" w:ascii="仿宋_GB2312" w:hAnsi="宋体" w:cs="宋体"/>
                <w:color w:val="000000"/>
                <w:sz w:val="20"/>
                <w:szCs w:val="20"/>
              </w:rPr>
              <w:t xml:space="preserve">检查</w:t>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血压、内科检查及专家结论</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pStyle w:val="1294"/>
              <w:numPr>
                <w:ilvl w:val="0"/>
                <w:numId w:val="9"/>
              </w:num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仿宋_GB2312" w:hAnsi="宋体" w:cs="宋体"/>
                <w:color w:val="000000"/>
                <w:sz w:val="20"/>
                <w:szCs w:val="20"/>
              </w:rPr>
            </w:pPr>
            <w:r>
              <w:rPr>
                <w:rFonts w:hint="eastAsia" w:ascii="仿宋_GB2312"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097" w:type="dxa"/>
            <w:vAlign w:val="center"/>
            <w:textDirection w:val="lrTb"/>
            <w:noWrap w:val="false"/>
          </w:tcPr>
          <w:p>
            <w:pPr>
              <w:jc w:val="center"/>
              <w:widowControl/>
              <w:rPr>
                <w:rFonts w:hint="eastAsia" w:ascii="仿宋_GB2312" w:hAnsi="宋体" w:cs="宋体"/>
                <w:color w:val="000000"/>
                <w:sz w:val="20"/>
                <w:szCs w:val="20"/>
              </w:rPr>
            </w:pPr>
            <w:r>
              <w:rPr>
                <w:rFonts w:hint="eastAsia" w:ascii="仿宋_GB2312" w:hAnsi="宋体" w:cs="宋体"/>
                <w:color w:val="000000"/>
                <w:sz w:val="20"/>
                <w:szCs w:val="20"/>
              </w:rPr>
              <w:t xml:space="preserve">身高、体重、腰围、</w:t>
            </w:r>
            <w:r>
              <w:rPr>
                <w:rFonts w:hint="eastAsia" w:ascii="仿宋_GB2312" w:hAnsi="宋体" w:cs="宋体"/>
                <w:color w:val="000000"/>
                <w:sz w:val="20"/>
                <w:szCs w:val="20"/>
              </w:rPr>
              <w:br/>
            </w:r>
            <w:r>
              <w:rPr>
                <w:rFonts w:hint="eastAsia" w:ascii="仿宋_GB2312" w:hAnsi="宋体" w:cs="宋体"/>
                <w:color w:val="000000"/>
                <w:sz w:val="20"/>
                <w:szCs w:val="20"/>
              </w:rPr>
              <w:t xml:space="preserve">臀围、体重指数</w:t>
            </w:r>
            <w:r/>
          </w:p>
        </w:tc>
        <w:tc>
          <w:tcPr>
            <w:tcBorders>
              <w:top w:val="single" w:color="auto" w:sz="4" w:space="0"/>
              <w:bottom w:val="single" w:color="auto" w:sz="4" w:space="0"/>
              <w:right w:val="single" w:color="auto" w:sz="4" w:space="0"/>
            </w:tcBorders>
            <w:tcW w:w="987" w:type="dxa"/>
            <w:vAlign w:val="center"/>
            <w:textDirection w:val="lrTb"/>
            <w:noWrap w:val="false"/>
          </w:tcPr>
          <w:p>
            <w:pPr>
              <w:jc w:val="center"/>
              <w:widowControl/>
              <w:rPr>
                <w:rFonts w:hint="eastAsia" w:ascii="仿宋_GB2312" w:hAnsi="宋体" w:cs="宋体"/>
                <w:color w:val="000000"/>
                <w:sz w:val="20"/>
                <w:szCs w:val="20"/>
              </w:rPr>
            </w:pPr>
            <w:r>
              <w:rPr>
                <w:rFonts w:ascii="宋体" w:hAnsi="宋体" w:cs="宋体"/>
                <w:b/>
                <w:bCs/>
              </w:rPr>
              <w:t xml:space="preserve">√</w:t>
            </w:r>
            <w:r/>
          </w:p>
        </w:tc>
      </w:tr>
    </w:tbl>
    <w:p>
      <w:pPr>
        <w:jc w:val="left"/>
        <w:widowControl/>
        <w:rPr>
          <w:rFonts w:hint="eastAsia" w:ascii="宋体" w:hAnsi="宋体" w:cs="宋体"/>
          <w:b/>
          <w:bCs/>
          <w:color w:val="000000"/>
          <w:sz w:val="24"/>
        </w:rPr>
      </w:pPr>
      <w:r>
        <w:rPr>
          <w:rFonts w:hint="eastAsia" w:ascii="宋体" w:hAnsi="宋体" w:cs="宋体"/>
          <w:b/>
          <w:bCs/>
          <w:color w:val="000000"/>
          <w:sz w:val="24"/>
        </w:rPr>
      </w:r>
      <w:r/>
    </w:p>
    <w:p>
      <w:pPr>
        <w:jc w:val="left"/>
        <w:widowControl/>
        <w:rPr>
          <w:rFonts w:hint="eastAsia" w:ascii="宋体" w:hAnsi="宋体" w:cs="宋体"/>
          <w:b/>
          <w:bCs/>
          <w:color w:val="000000"/>
          <w:sz w:val="24"/>
        </w:rPr>
      </w:pPr>
      <w:r>
        <w:rPr>
          <w:rFonts w:hint="eastAsia" w:ascii="宋体" w:hAnsi="宋体" w:cs="宋体"/>
          <w:b/>
          <w:bCs/>
          <w:color w:val="000000"/>
          <w:sz w:val="24"/>
        </w:rPr>
        <w:br w:type="page" w:clear="all"/>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二、服务要求</w:t>
      </w:r>
      <w:r/>
    </w:p>
    <w:p>
      <w:pPr>
        <w:ind w:firstLine="420"/>
        <w:spacing w:line="360" w:lineRule="auto"/>
        <w:rPr>
          <w:rFonts w:hint="eastAsia" w:ascii="宋体" w:hAnsi="宋体"/>
          <w:bCs/>
          <w:sz w:val="24"/>
        </w:rPr>
      </w:pPr>
      <w:r>
        <w:rPr>
          <w:rFonts w:hint="eastAsia" w:ascii="宋体" w:hAnsi="宋体"/>
          <w:bCs/>
          <w:sz w:val="24"/>
        </w:rPr>
        <w:t xml:space="preserve">1响应人总体要求</w:t>
      </w:r>
      <w:r/>
    </w:p>
    <w:p>
      <w:pPr>
        <w:ind w:firstLine="420"/>
        <w:spacing w:line="360" w:lineRule="auto"/>
        <w:rPr>
          <w:rFonts w:hint="eastAsia" w:ascii="宋体" w:hAnsi="宋体"/>
          <w:bCs/>
          <w:sz w:val="24"/>
        </w:rPr>
      </w:pPr>
      <w:r>
        <w:rPr>
          <w:rFonts w:hint="eastAsia" w:ascii="宋体" w:hAnsi="宋体"/>
          <w:bCs/>
          <w:sz w:val="24"/>
        </w:rPr>
        <w:t xml:space="preserve">1.1体检中心应设备先进，且设备检测状况良好，能够提供本体检项目所需的各种设备。</w:t>
      </w:r>
      <w:r/>
    </w:p>
    <w:p>
      <w:pPr>
        <w:ind w:firstLine="420"/>
        <w:spacing w:line="360" w:lineRule="auto"/>
        <w:rPr>
          <w:rFonts w:hint="eastAsia" w:ascii="宋体" w:hAnsi="宋体"/>
          <w:bCs/>
          <w:sz w:val="24"/>
        </w:rPr>
      </w:pPr>
      <w:r>
        <w:rPr>
          <w:rFonts w:hint="eastAsia" w:ascii="宋体" w:hAnsi="宋体"/>
          <w:bCs/>
          <w:sz w:val="24"/>
        </w:rPr>
        <w:t xml:space="preserve">1.2体检所用医疗设备、器材、卫生材料及试剂均是通过具备医疗器械（或药品）经营许可证的公司采购的具备医疗器械（或药品）注册证的产品，设备器材均按规定定期参加各级技术监督局的计量检查，确保体检结果的可靠性。</w:t>
      </w:r>
      <w:r/>
    </w:p>
    <w:p>
      <w:pPr>
        <w:ind w:firstLine="420"/>
        <w:spacing w:line="360" w:lineRule="auto"/>
        <w:rPr>
          <w:rFonts w:hint="eastAsia" w:ascii="宋体" w:hAnsi="宋体"/>
          <w:bCs/>
          <w:sz w:val="24"/>
        </w:rPr>
      </w:pPr>
      <w:r>
        <w:rPr>
          <w:rFonts w:hint="eastAsia" w:ascii="宋体" w:hAnsi="宋体"/>
          <w:bCs/>
          <w:sz w:val="24"/>
        </w:rPr>
        <w:t xml:space="preserve">1.3投标人的体检中心检验科及放射室均具有国家相关许可资格，并建立完整的质量控制体系，确保检验结果的准确性。</w:t>
      </w:r>
      <w:r>
        <w:rPr>
          <w:rFonts w:hint="eastAsia" w:ascii="宋体" w:hAnsi="宋体"/>
          <w:b/>
          <w:sz w:val="24"/>
        </w:rPr>
        <w:t xml:space="preserve">（投标时提供相关许可资格的证明文件</w:t>
      </w:r>
      <w:r>
        <w:rPr>
          <w:rFonts w:hint="eastAsia" w:ascii="宋体" w:hAnsi="宋体"/>
          <w:b/>
          <w:sz w:val="24"/>
        </w:rPr>
        <w:t xml:space="preserve">扫描件</w:t>
      </w:r>
      <w:r>
        <w:rPr>
          <w:rFonts w:hint="eastAsia" w:ascii="宋体" w:hAnsi="宋体"/>
          <w:b/>
          <w:sz w:val="24"/>
        </w:rPr>
        <w:t xml:space="preserve">并加盖投标人公章）</w:t>
      </w:r>
      <w:r/>
    </w:p>
    <w:p>
      <w:pPr>
        <w:ind w:firstLine="420"/>
        <w:spacing w:line="360" w:lineRule="auto"/>
        <w:rPr>
          <w:rFonts w:hint="eastAsia" w:ascii="宋体" w:hAnsi="宋体"/>
          <w:bCs/>
          <w:sz w:val="24"/>
        </w:rPr>
      </w:pPr>
      <w:r>
        <w:rPr>
          <w:rFonts w:hint="eastAsia" w:ascii="宋体" w:hAnsi="宋体"/>
          <w:bCs/>
          <w:sz w:val="24"/>
        </w:rPr>
        <w:t xml:space="preserve">1.4体检质量达到医学行业标准，检验室需参加省级或以上的室间质控。</w:t>
      </w:r>
      <w:r>
        <w:rPr>
          <w:rFonts w:hint="eastAsia" w:ascii="宋体" w:hAnsi="宋体"/>
          <w:b/>
          <w:sz w:val="24"/>
        </w:rPr>
        <w:t xml:space="preserve">（投标时提供相关证明文件</w:t>
      </w:r>
      <w:r>
        <w:rPr>
          <w:rFonts w:hint="eastAsia" w:ascii="宋体" w:hAnsi="宋体"/>
          <w:b/>
          <w:sz w:val="24"/>
        </w:rPr>
        <w:t xml:space="preserve">扫描件</w:t>
      </w:r>
      <w:r>
        <w:rPr>
          <w:rFonts w:hint="eastAsia" w:ascii="宋体" w:hAnsi="宋体"/>
          <w:b/>
          <w:sz w:val="24"/>
        </w:rPr>
        <w:t xml:space="preserve">并加盖投标人公章）</w:t>
      </w:r>
      <w:r/>
    </w:p>
    <w:p>
      <w:pPr>
        <w:ind w:firstLine="420"/>
        <w:spacing w:line="360" w:lineRule="auto"/>
        <w:rPr>
          <w:rFonts w:hint="eastAsia" w:ascii="宋体" w:hAnsi="宋体"/>
          <w:bCs/>
          <w:sz w:val="24"/>
        </w:rPr>
      </w:pPr>
      <w:r>
        <w:rPr>
          <w:rFonts w:hint="eastAsia" w:ascii="宋体" w:hAnsi="宋体"/>
          <w:bCs/>
          <w:sz w:val="24"/>
        </w:rPr>
        <w:t xml:space="preserve">2体检服务要求</w:t>
      </w:r>
      <w:r/>
    </w:p>
    <w:p>
      <w:pPr>
        <w:ind w:firstLine="420"/>
        <w:spacing w:line="360" w:lineRule="auto"/>
        <w:rPr>
          <w:rFonts w:hint="eastAsia" w:ascii="宋体" w:hAnsi="宋体"/>
          <w:bCs/>
          <w:sz w:val="24"/>
        </w:rPr>
      </w:pPr>
      <w:r>
        <w:rPr>
          <w:rFonts w:hint="eastAsia" w:ascii="宋体" w:hAnsi="宋体"/>
          <w:bCs/>
          <w:sz w:val="24"/>
        </w:rPr>
        <w:t xml:space="preserve">2.1在体检区域内须有清晰准确的体检引导标志牌和体检导诊员，导诊员负责体检现场统筹工作，并对体检过程中发生的事故进行及时有效地处理，以保证体检工作按时有序地完成。同时应做好体检资料的制作、管理和发放（包括体检表、体检须知，体检表采取非实名制），如采购人不慎遗失体检表或因其他原因漏报体检人员，中标人应予及时补发。</w:t>
      </w:r>
      <w:r/>
    </w:p>
    <w:p>
      <w:pPr>
        <w:ind w:firstLine="420"/>
        <w:spacing w:line="360" w:lineRule="auto"/>
        <w:rPr>
          <w:rFonts w:hint="eastAsia" w:ascii="宋体" w:hAnsi="宋体"/>
          <w:bCs/>
          <w:sz w:val="24"/>
        </w:rPr>
      </w:pPr>
      <w:r>
        <w:rPr>
          <w:rFonts w:hint="eastAsia" w:ascii="宋体" w:hAnsi="宋体"/>
          <w:bCs/>
          <w:sz w:val="24"/>
        </w:rPr>
        <w:t xml:space="preserve">2.2中标人在体检期间须派驻一名具有高级职称的内科医生作为现场咨询专家，要求专家耐心细致，能认真回答体检员工的相关疑问。</w:t>
      </w:r>
      <w:r/>
    </w:p>
    <w:p>
      <w:pPr>
        <w:ind w:firstLine="420"/>
        <w:spacing w:line="360" w:lineRule="auto"/>
        <w:rPr>
          <w:rFonts w:hint="eastAsia" w:ascii="宋体" w:hAnsi="宋体"/>
          <w:b/>
          <w:color w:val="ff0000"/>
          <w:sz w:val="24"/>
        </w:rPr>
      </w:pPr>
      <w:r>
        <w:rPr>
          <w:rFonts w:hint="eastAsia" w:ascii="宋体" w:hAnsi="宋体"/>
          <w:bCs/>
          <w:sz w:val="24"/>
        </w:rPr>
        <w:t xml:space="preserve">2.3中标人应对体检结果负责。体检医院要由副主任级以上医生填写每人的健康体检报告，体检报告应包括：总检报告或信息汇总，体检结果建议或体检指南内容、实验室检查项目检验原始单据（并列明检验方法）等内容。体检报告应提供纸质版本，由体检医院盖章出具报告（内容包括检验结果及建议），以书面、密封的形式于体检后3周内送达采购人办公室。未征得采购人的同意，中标人不得将体检结果告诉第三人。</w:t>
      </w:r>
      <w:r>
        <w:rPr>
          <w:rFonts w:hint="eastAsia" w:ascii="宋体" w:hAnsi="宋体"/>
          <w:b/>
          <w:sz w:val="24"/>
        </w:rPr>
        <w:t xml:space="preserve">（投标时提供承诺书并加盖投标人公章，格式自拟）</w:t>
      </w:r>
      <w:r/>
    </w:p>
    <w:p>
      <w:pPr>
        <w:ind w:firstLine="420"/>
        <w:spacing w:line="360" w:lineRule="auto"/>
        <w:rPr>
          <w:rFonts w:hint="eastAsia" w:ascii="宋体" w:hAnsi="宋体"/>
          <w:bCs/>
          <w:sz w:val="24"/>
        </w:rPr>
      </w:pPr>
      <w:r>
        <w:rPr>
          <w:rFonts w:hint="eastAsia" w:ascii="宋体" w:hAnsi="宋体"/>
          <w:bCs/>
          <w:sz w:val="24"/>
        </w:rPr>
        <w:t xml:space="preserve">2.4体检全部结束后，体检医院须根据体检情况写出书面总结（附各病种异常率、疾病发病率的人员统计等）。写出分析报告并提出相关建议。全体参检人员各病症异常率、各分项统计报告、总体统计报告、疾病患病的统计。</w:t>
      </w:r>
      <w:r/>
    </w:p>
    <w:p>
      <w:pPr>
        <w:ind w:firstLine="420"/>
        <w:spacing w:line="360" w:lineRule="auto"/>
        <w:rPr>
          <w:rFonts w:hint="eastAsia" w:ascii="宋体" w:hAnsi="宋体"/>
          <w:bCs/>
          <w:sz w:val="24"/>
        </w:rPr>
      </w:pPr>
      <w:r>
        <w:rPr>
          <w:rFonts w:hint="eastAsia" w:ascii="宋体" w:hAnsi="宋体"/>
          <w:bCs/>
          <w:sz w:val="24"/>
        </w:rPr>
        <w:t xml:space="preserve">2.5体检医院须按要求建立健康档案，健康档案包括纸质文档和电子文档。电子文档由体检医院于每批体检结束后将体检的所有数据（包括人员信息、化验单、检查结果、</w:t>
      </w:r>
      <w:r>
        <w:rPr>
          <w:rFonts w:hint="eastAsia" w:ascii="宋体" w:hAnsi="宋体"/>
          <w:bCs/>
          <w:sz w:val="24"/>
        </w:rPr>
        <w:t xml:space="preserve">体检总评、专家意见等）以PDF形式保存。同时，电子文档提交一份给采购人单位备份，以便采购人对参检人员的健康资料、体检情况、病种等随时调用、筛选、统计归类，进行动态跟踪。</w:t>
      </w:r>
      <w:r/>
    </w:p>
    <w:p>
      <w:pPr>
        <w:ind w:firstLine="420"/>
        <w:spacing w:line="360" w:lineRule="auto"/>
        <w:rPr>
          <w:rFonts w:hint="eastAsia" w:ascii="宋体" w:hAnsi="宋体"/>
          <w:bCs/>
          <w:sz w:val="24"/>
        </w:rPr>
      </w:pPr>
      <w:r>
        <w:rPr>
          <w:rFonts w:hint="eastAsia" w:ascii="宋体" w:hAnsi="宋体"/>
          <w:bCs/>
          <w:sz w:val="24"/>
        </w:rPr>
        <w:t xml:space="preserve">2.6体检过程中，如遇发现疑似恶性肿瘤、传染病（如结核病）等特殊情况，</w:t>
      </w:r>
      <w:r>
        <w:rPr>
          <w:rFonts w:hint="eastAsia" w:ascii="宋体" w:hAnsi="宋体"/>
          <w:bCs/>
          <w:sz w:val="24"/>
        </w:rPr>
        <w:t xml:space="preserve">成交供应商</w:t>
      </w:r>
      <w:r>
        <w:rPr>
          <w:rFonts w:hint="eastAsia" w:ascii="宋体" w:hAnsi="宋体"/>
          <w:bCs/>
          <w:sz w:val="24"/>
        </w:rPr>
        <w:t xml:space="preserve">应立即作出通知，对可疑病例要复查的，对复查名单及内容做好通知工作。</w:t>
      </w:r>
      <w:r/>
    </w:p>
    <w:p>
      <w:pPr>
        <w:ind w:firstLine="420"/>
        <w:spacing w:line="360" w:lineRule="auto"/>
        <w:rPr>
          <w:rFonts w:hint="eastAsia" w:ascii="宋体" w:hAnsi="宋体"/>
          <w:bCs/>
          <w:sz w:val="24"/>
        </w:rPr>
      </w:pPr>
      <w:r>
        <w:rPr>
          <w:rFonts w:hint="eastAsia" w:ascii="宋体" w:hAnsi="宋体"/>
          <w:bCs/>
          <w:sz w:val="24"/>
        </w:rPr>
        <w:t xml:space="preserve">2.7</w:t>
      </w:r>
      <w:r>
        <w:rPr>
          <w:rFonts w:hint="eastAsia" w:ascii="宋体" w:hAnsi="宋体"/>
          <w:bCs/>
          <w:sz w:val="24"/>
        </w:rPr>
        <w:t xml:space="preserve">成交供应商</w:t>
      </w:r>
      <w:r>
        <w:rPr>
          <w:rFonts w:hint="eastAsia" w:ascii="宋体" w:hAnsi="宋体"/>
          <w:bCs/>
          <w:sz w:val="24"/>
        </w:rPr>
        <w:t xml:space="preserve">承诺未按服务项目要求完成或完成不彻底，须按要求重新安排体检，且采购人有权扣减合同付款金额直至终止合约，由此造成的一切后果由</w:t>
      </w:r>
      <w:r>
        <w:rPr>
          <w:rFonts w:hint="eastAsia" w:ascii="宋体" w:hAnsi="宋体"/>
          <w:bCs/>
          <w:sz w:val="24"/>
        </w:rPr>
        <w:t xml:space="preserve">成交供应商</w:t>
      </w:r>
      <w:r>
        <w:rPr>
          <w:rFonts w:hint="eastAsia" w:ascii="宋体" w:hAnsi="宋体"/>
          <w:bCs/>
          <w:sz w:val="24"/>
        </w:rPr>
        <w:t xml:space="preserve">承担。</w:t>
      </w:r>
      <w:r>
        <w:rPr>
          <w:rFonts w:hint="eastAsia" w:ascii="宋体" w:hAnsi="宋体"/>
          <w:bCs/>
          <w:sz w:val="24"/>
        </w:rPr>
        <w:t xml:space="preserve">成交供应商</w:t>
      </w:r>
      <w:r>
        <w:rPr>
          <w:rFonts w:hint="eastAsia" w:ascii="宋体" w:hAnsi="宋体"/>
          <w:bCs/>
          <w:sz w:val="24"/>
        </w:rPr>
        <w:t xml:space="preserve">在服务期间由于自身责任造成采购人的一切损失，由</w:t>
      </w:r>
      <w:r>
        <w:rPr>
          <w:rFonts w:hint="eastAsia" w:ascii="宋体" w:hAnsi="宋体"/>
          <w:bCs/>
          <w:sz w:val="24"/>
        </w:rPr>
        <w:t xml:space="preserve">成交供应商</w:t>
      </w:r>
      <w:r>
        <w:rPr>
          <w:rFonts w:hint="eastAsia" w:ascii="宋体" w:hAnsi="宋体"/>
          <w:bCs/>
          <w:sz w:val="24"/>
        </w:rPr>
        <w:t xml:space="preserve">负责赔偿。</w:t>
      </w:r>
      <w:r/>
    </w:p>
    <w:p>
      <w:pPr>
        <w:ind w:firstLine="420"/>
        <w:spacing w:line="360" w:lineRule="auto"/>
        <w:rPr>
          <w:rFonts w:hint="eastAsia" w:ascii="宋体" w:hAnsi="宋体"/>
          <w:bCs/>
          <w:sz w:val="24"/>
        </w:rPr>
      </w:pPr>
      <w:r>
        <w:rPr>
          <w:rFonts w:hint="eastAsia" w:ascii="宋体" w:hAnsi="宋体"/>
          <w:bCs/>
          <w:sz w:val="24"/>
        </w:rPr>
        <w:t xml:space="preserve">2.8非约定项目检查，采购人不予支付任何费用。</w:t>
      </w:r>
      <w:r/>
    </w:p>
    <w:p>
      <w:pPr>
        <w:ind w:firstLine="420"/>
        <w:spacing w:line="360" w:lineRule="auto"/>
        <w:rPr>
          <w:rFonts w:hint="eastAsia" w:ascii="宋体" w:hAnsi="宋体"/>
          <w:bCs/>
          <w:sz w:val="24"/>
        </w:rPr>
      </w:pPr>
      <w:r>
        <w:rPr>
          <w:rFonts w:hint="eastAsia" w:ascii="宋体" w:hAnsi="宋体"/>
          <w:bCs/>
          <w:sz w:val="24"/>
        </w:rPr>
        <w:t xml:space="preserve">2.9如体检过程中，个人需要额外增加检查项目，体检中心承诺给予能力范围内的检查项目提供最大限度的优惠。</w:t>
      </w:r>
      <w:r>
        <w:rPr>
          <w:rFonts w:hint="eastAsia" w:ascii="宋体" w:hAnsi="宋体"/>
          <w:b/>
          <w:sz w:val="24"/>
        </w:rPr>
        <w:t xml:space="preserve">（投标时提供承诺书并加盖投标人公章，格式自拟）</w:t>
      </w:r>
      <w:r/>
    </w:p>
    <w:p>
      <w:pPr>
        <w:ind w:firstLine="420"/>
        <w:spacing w:line="360" w:lineRule="auto"/>
        <w:rPr>
          <w:rFonts w:hint="eastAsia" w:ascii="宋体" w:hAnsi="宋体"/>
          <w:bCs/>
          <w:sz w:val="24"/>
        </w:rPr>
      </w:pPr>
      <w:r>
        <w:rPr>
          <w:rFonts w:hint="eastAsia" w:ascii="宋体" w:hAnsi="宋体"/>
          <w:bCs/>
          <w:sz w:val="24"/>
        </w:rPr>
        <w:t xml:space="preserve">2.10体检当天早餐、停车费由中标方负责提供。</w:t>
      </w:r>
      <w:r/>
    </w:p>
    <w:p>
      <w:pPr>
        <w:ind w:firstLine="420"/>
        <w:spacing w:line="360" w:lineRule="auto"/>
        <w:rPr>
          <w:rFonts w:hint="eastAsia" w:ascii="宋体" w:hAnsi="宋体"/>
          <w:bCs/>
          <w:sz w:val="24"/>
        </w:rPr>
      </w:pPr>
      <w:r>
        <w:rPr>
          <w:rFonts w:hint="eastAsia" w:ascii="宋体" w:hAnsi="宋体"/>
          <w:bCs/>
          <w:sz w:val="24"/>
        </w:rPr>
        <w:t xml:space="preserve">2.11最终结算根据实际体检人数计算。</w:t>
      </w:r>
      <w:r/>
    </w:p>
    <w:p>
      <w:pPr>
        <w:ind w:firstLine="420"/>
        <w:spacing w:line="360" w:lineRule="auto"/>
        <w:rPr>
          <w:rFonts w:hint="eastAsia" w:ascii="宋体" w:hAnsi="宋体"/>
          <w:bCs/>
          <w:sz w:val="24"/>
        </w:rPr>
      </w:pPr>
      <w:r>
        <w:rPr>
          <w:rFonts w:hint="eastAsia" w:ascii="宋体" w:hAnsi="宋体"/>
          <w:bCs/>
          <w:sz w:val="24"/>
        </w:rPr>
        <w:t xml:space="preserve">3其他</w:t>
      </w:r>
      <w:r/>
    </w:p>
    <w:p>
      <w:pPr>
        <w:ind w:firstLine="420"/>
        <w:spacing w:line="360" w:lineRule="auto"/>
        <w:rPr>
          <w:rFonts w:hint="eastAsia" w:ascii="宋体" w:hAnsi="宋体"/>
          <w:bCs/>
          <w:sz w:val="24"/>
        </w:rPr>
      </w:pPr>
      <w:r>
        <w:rPr>
          <w:rFonts w:hint="eastAsia" w:ascii="宋体" w:hAnsi="宋体"/>
          <w:bCs/>
          <w:sz w:val="24"/>
        </w:rPr>
        <w:t xml:space="preserve">3.1如供应商不具备独立完成胃肠镜检查项目的能力，可联络其他具备独立完成胃肠镜检查项目的医院或机构完成，但须向采购人报备，并征得采购人同意。</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三、体检时间：</w:t>
      </w:r>
      <w:r/>
    </w:p>
    <w:p>
      <w:pPr>
        <w:ind w:firstLine="480"/>
        <w:spacing w:line="360" w:lineRule="auto"/>
        <w:tabs>
          <w:tab w:val="left" w:pos="426" w:leader="none"/>
        </w:tabs>
        <w:rPr>
          <w:rFonts w:hint="eastAsia" w:asciiTheme="minorEastAsia" w:hAnsiTheme="minorEastAsia"/>
          <w:sz w:val="24"/>
        </w:rPr>
      </w:pPr>
      <w:r>
        <w:rPr>
          <w:rFonts w:asciiTheme="minorEastAsia" w:hAnsiTheme="minorEastAsia"/>
          <w:sz w:val="24"/>
        </w:rPr>
        <w:t xml:space="preserve">具体以合同签订后双方约定的体检时间为准。</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四、付款方式：</w:t>
      </w:r>
      <w:r/>
    </w:p>
    <w:p>
      <w:pPr>
        <w:ind w:firstLine="480"/>
        <w:spacing w:line="360" w:lineRule="auto"/>
        <w:rPr>
          <w:rFonts w:hint="eastAsia" w:asciiTheme="minorEastAsia" w:hAnsiTheme="minorEastAsia"/>
          <w:sz w:val="24"/>
        </w:rPr>
      </w:pPr>
      <w:r>
        <w:rPr>
          <w:rFonts w:hint="eastAsia" w:asciiTheme="minorEastAsia" w:hAnsiTheme="minorEastAsia"/>
          <w:sz w:val="24"/>
        </w:rPr>
        <w:t xml:space="preserve">根据实际体检人数计算费用，按采购人要求开具发票后，一次性付清。</w:t>
      </w:r>
      <w:bookmarkEnd w:id="109"/>
      <w:r/>
      <w:r/>
    </w:p>
    <w:p>
      <w:pPr>
        <w:ind w:firstLine="420"/>
        <w:spacing w:line="360" w:lineRule="auto"/>
        <w:rPr>
          <w:rFonts w:hint="eastAsia" w:ascii="宋体" w:hAnsi="宋体"/>
          <w:bCs/>
          <w:sz w:val="24"/>
        </w:rPr>
      </w:pPr>
      <w:r>
        <w:rPr>
          <w:rFonts w:hint="eastAsia" w:ascii="宋体" w:hAnsi="宋体"/>
          <w:bCs/>
          <w:sz w:val="24"/>
        </w:rPr>
      </w:r>
      <w:r/>
    </w:p>
    <w:p>
      <w:pPr>
        <w:jc w:val="left"/>
        <w:widowControl/>
        <w:rPr>
          <w:b/>
          <w:bCs/>
          <w:color w:val="000000" w:themeColor="text1"/>
          <w:sz w:val="32"/>
          <w:szCs w:val="32"/>
        </w:rPr>
      </w:pPr>
      <w:r>
        <w:rPr>
          <w:b/>
          <w:bCs/>
          <w:color w:val="000000" w:themeColor="text1"/>
          <w:sz w:val="32"/>
          <w:szCs w:val="32"/>
        </w:rPr>
        <w:br w:type="page" w:clear="all"/>
      </w:r>
      <w:r/>
    </w:p>
    <w:p>
      <w:pPr>
        <w:ind w:right="25"/>
        <w:jc w:val="center"/>
        <w:spacing w:before="26" w:line="360" w:lineRule="auto"/>
        <w:rPr>
          <w:b/>
          <w:bCs/>
          <w:color w:val="000000" w:themeColor="text1"/>
          <w:sz w:val="32"/>
          <w:szCs w:val="32"/>
        </w:rPr>
      </w:pPr>
      <w:r>
        <w:rPr>
          <w:b/>
          <w:bCs/>
          <w:color w:val="000000" w:themeColor="text1"/>
          <w:sz w:val="32"/>
          <w:szCs w:val="32"/>
        </w:rPr>
        <w:t xml:space="preserve">第五章</w:t>
      </w:r>
      <w:r>
        <w:rPr>
          <w:b/>
          <w:bCs/>
          <w:color w:val="000000" w:themeColor="text1"/>
          <w:sz w:val="32"/>
          <w:szCs w:val="32"/>
        </w:rPr>
        <w:t xml:space="preserve"> </w:t>
      </w:r>
      <w:r>
        <w:rPr>
          <w:b/>
          <w:bCs/>
          <w:color w:val="000000" w:themeColor="text1"/>
          <w:sz w:val="32"/>
          <w:szCs w:val="32"/>
        </w:rPr>
        <w:t xml:space="preserve">评审方法和评审标准</w:t>
      </w:r>
      <w:r/>
    </w:p>
    <w:p>
      <w:pPr>
        <w:ind w:firstLine="482"/>
        <w:spacing w:line="440" w:lineRule="exact"/>
        <w:rPr>
          <w:rFonts w:hint="eastAsia" w:ascii="宋体" w:hAnsi="宋体" w:cs="宋体"/>
          <w:b/>
          <w:bCs/>
          <w:color w:val="000000" w:themeColor="text1"/>
          <w:sz w:val="24"/>
        </w:rPr>
      </w:pPr>
      <w:r/>
      <w:bookmarkStart w:id="113" w:name="_Toc31610"/>
      <w:r>
        <w:rPr>
          <w:rFonts w:hint="eastAsia" w:ascii="宋体" w:hAnsi="宋体" w:cs="宋体"/>
          <w:b/>
          <w:bCs/>
          <w:color w:val="000000" w:themeColor="text1"/>
          <w:sz w:val="24"/>
        </w:rPr>
        <w:t xml:space="preserve">一、评审方法</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1.评审方法采用综合评分法，总分值为100分。</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3.评标结果按评审后得分由高到低顺序排列。得分相同的，按投标报价由低到高顺序排列。得分且投标报价相同的</w:t>
      </w:r>
      <w:r>
        <w:rPr>
          <w:rFonts w:hint="eastAsia"/>
          <w:color w:val="000000" w:themeColor="text1"/>
          <w:sz w:val="24"/>
        </w:rPr>
        <w:t xml:space="preserve">按照技术指标优劣顺序推荐</w:t>
      </w:r>
      <w:r>
        <w:rPr>
          <w:rFonts w:hint="eastAsia" w:ascii="宋体" w:hAnsi="宋体" w:cs="宋体"/>
          <w:color w:val="000000" w:themeColor="text1"/>
          <w:sz w:val="24"/>
        </w:rPr>
        <w:t xml:space="preserve">。投标文件满足</w:t>
      </w:r>
      <w:r>
        <w:rPr>
          <w:rFonts w:hint="eastAsia"/>
          <w:color w:val="000000" w:themeColor="text1"/>
          <w:sz w:val="24"/>
        </w:rPr>
        <w:t xml:space="preserve">磋商</w:t>
      </w:r>
      <w:r>
        <w:rPr>
          <w:rFonts w:hint="eastAsia" w:ascii="宋体" w:hAnsi="宋体" w:cs="宋体"/>
          <w:color w:val="000000" w:themeColor="text1"/>
          <w:sz w:val="24"/>
        </w:rPr>
        <w:t xml:space="preserve">文件全部实质性要求，且按照评审因素的量化指标评审得分最高的投标供应商为成交供应商。如上述因素均相同，则采用抽签方式确定成交候选顺序。</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二、评分标准（总分100分）</w:t>
      </w:r>
      <w:r/>
    </w:p>
    <w:tbl>
      <w:tblPr>
        <w:tblW w:w="9356" w:type="dxa"/>
        <w:tblInd w:w="-5" w:type="dxa"/>
        <w:tblLayout w:type="fixed"/>
        <w:tblLook w:val="04A0" w:firstRow="1" w:lastRow="0" w:firstColumn="1" w:lastColumn="0" w:noHBand="0" w:noVBand="1"/>
      </w:tblPr>
      <w:tblGrid>
        <w:gridCol w:w="1418"/>
        <w:gridCol w:w="1507"/>
        <w:gridCol w:w="5722"/>
        <w:gridCol w:w="709"/>
      </w:tblGrid>
      <w:tr>
        <w:trPr>
          <w:trHeight w:val="993"/>
        </w:trPr>
        <w:tc>
          <w:tcPr>
            <w:gridSpan w:val="2"/>
            <w:tcBorders>
              <w:top w:val="single" w:color="auto" w:sz="4" w:space="0"/>
              <w:left w:val="single" w:color="auto" w:sz="4" w:space="0"/>
              <w:right w:val="single" w:color="auto" w:sz="4" w:space="0"/>
            </w:tcBorders>
            <w:tcW w:w="2925"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评分点</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评审标准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分值</w:t>
            </w:r>
            <w:r/>
          </w:p>
        </w:tc>
      </w:tr>
      <w:tr>
        <w:trPr>
          <w:trHeight w:val="1376"/>
        </w:trPr>
        <w:tc>
          <w:tcPr>
            <w:tcBorders>
              <w:top w:val="single" w:color="auto" w:sz="4" w:space="0"/>
              <w:left w:val="single" w:color="auto" w:sz="4" w:space="0"/>
              <w:bottom w:val="single" w:color="auto" w:sz="4" w:space="0"/>
            </w:tcBorders>
            <w:tcW w:w="1418"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报价</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价格分</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价格分采用低价优先法计算，即满足磋商文件要求且最终报价最低的为评标基准价，其价格分为满分。其他供应商的价格分统一按照下列公式计算（小数点保留两位）：报价得分=(评标基准价／最终报价)×10。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10分</w:t>
            </w:r>
            <w:r/>
          </w:p>
        </w:tc>
      </w:tr>
      <w:tr>
        <w:trPr>
          <w:trHeight w:val="1631"/>
        </w:trPr>
        <w:tc>
          <w:tcPr>
            <w:tcBorders>
              <w:top w:val="single" w:color="auto" w:sz="4" w:space="0"/>
              <w:left w:val="single" w:color="auto" w:sz="4" w:space="0"/>
            </w:tcBorders>
            <w:tcW w:w="1418"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项目经验</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rPr>
                <w:rFonts w:hint="eastAsia" w:ascii="宋体" w:hAnsi="宋体" w:cs="宋体"/>
                <w:color w:val="000000" w:themeColor="text1"/>
                <w:sz w:val="24"/>
              </w:rPr>
            </w:pPr>
            <w:r>
              <w:rPr>
                <w:rFonts w:hint="eastAsia" w:ascii="宋体" w:hAnsi="宋体" w:cs="宋体"/>
                <w:color w:val="000000" w:themeColor="text1"/>
                <w:sz w:val="24"/>
              </w:rPr>
              <w:t xml:space="preserve">供应商自2022年1月1日（以合同签订时间为准）至今，承担过与本项目类似的体检项目案例的，每有一个得3分，最高得12分。</w:t>
            </w:r>
            <w:r/>
          </w:p>
          <w:p>
            <w:pPr>
              <w:jc w:val="left"/>
              <w:rPr>
                <w:rFonts w:hint="eastAsia" w:ascii="宋体" w:hAnsi="宋体" w:cs="宋体"/>
                <w:color w:val="000000" w:themeColor="text1"/>
                <w:sz w:val="24"/>
              </w:rPr>
            </w:pPr>
            <w:r>
              <w:rPr>
                <w:rFonts w:hint="eastAsia" w:ascii="宋体" w:hAnsi="宋体" w:cs="宋体"/>
                <w:b w:val="0"/>
                <w:bCs w:val="0"/>
                <w:color w:val="000000" w:themeColor="text1"/>
                <w:sz w:val="24"/>
              </w:rPr>
              <w:t xml:space="preserve">注：提供合同或发票扫描件；否则该项业绩不计分。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12分</w:t>
            </w:r>
            <w:r/>
          </w:p>
        </w:tc>
      </w:tr>
      <w:tr>
        <w:trPr>
          <w:trHeight w:val="1631"/>
        </w:trPr>
        <w:tc>
          <w:tcPr>
            <w:tcBorders>
              <w:left w:val="single" w:color="auto" w:sz="4" w:space="0"/>
              <w:bottom w:val="single" w:color="auto" w:sz="4" w:space="0"/>
            </w:tcBorders>
            <w:tcW w:w="1418" w:type="dxa"/>
            <w:vAlign w:val="center"/>
            <w:textDirection w:val="lrTb"/>
            <w:noWrap w:val="false"/>
          </w:tcPr>
          <w:p>
            <w:pPr>
              <w:jc w:val="center"/>
              <w:spacing w:line="560" w:lineRule="exact"/>
              <w:rPr>
                <w:rFonts w:hint="eastAsia" w:ascii="宋体" w:hAnsi="宋体" w:cs="宋体"/>
                <w:szCs w:val="21"/>
              </w:rPr>
            </w:pPr>
            <w:r>
              <w:rPr>
                <w:rFonts w:hint="eastAsia" w:ascii="宋体" w:hAnsi="宋体" w:cs="宋体"/>
                <w:color w:val="000000" w:themeColor="text1"/>
                <w:sz w:val="24"/>
                <w:szCs w:val="24"/>
              </w:rPr>
              <w:t xml:space="preserve">企业综合实力</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szCs w:val="24"/>
              </w:rPr>
              <w:t xml:space="preserve">交通便捷</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rPr>
                <w:rFonts w:hint="eastAsia" w:ascii="宋体" w:hAnsi="宋体" w:cs="宋体"/>
                <w:color w:val="000000" w:themeColor="text1"/>
                <w:sz w:val="24"/>
                <w:szCs w:val="24"/>
                <w14:ligatures w14:val="none"/>
              </w:rPr>
            </w:pPr>
            <w:r>
              <w:rPr>
                <w:rFonts w:hint="eastAsia" w:ascii="宋体" w:hAnsi="宋体" w:cs="宋体"/>
                <w:color w:val="000000" w:themeColor="text1"/>
                <w:sz w:val="24"/>
                <w:szCs w:val="24"/>
              </w:rPr>
              <w:t xml:space="preserve">提供体检服务场所与泰州市公安局</w:t>
            </w:r>
            <w:r>
              <w:rPr>
                <w:rFonts w:hint="eastAsia" w:ascii="宋体" w:hAnsi="宋体" w:cs="宋体"/>
                <w:color w:val="000000" w:themeColor="text1"/>
                <w:sz w:val="24"/>
                <w:szCs w:val="24"/>
              </w:rPr>
              <w:t xml:space="preserve">姜堰分局</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泰州市姜堰区三水大道59号</w:t>
            </w:r>
            <w:r>
              <w:rPr>
                <w:rFonts w:hint="eastAsia" w:ascii="宋体" w:hAnsi="宋体" w:cs="宋体"/>
                <w:color w:val="000000" w:themeColor="text1"/>
                <w:sz w:val="24"/>
                <w:szCs w:val="24"/>
              </w:rPr>
              <w:t xml:space="preserve">）的交通便捷性，本项最高得3分：</w:t>
            </w:r>
            <w:r>
              <w:rPr>
                <w:rFonts w:hint="eastAsia" w:ascii="宋体" w:hAnsi="宋体" w:cs="宋体"/>
                <w:color w:val="000000" w:themeColor="text1"/>
                <w:sz w:val="24"/>
                <w:szCs w:val="24"/>
              </w:rPr>
            </w:r>
            <w:r/>
          </w:p>
          <w:p>
            <w:pPr>
              <w:jc w:val="left"/>
              <w:rPr>
                <w:rFonts w:hint="eastAsia" w:ascii="宋体" w:hAnsi="宋体" w:cs="宋体"/>
                <w:color w:val="000000" w:themeColor="text1"/>
                <w:sz w:val="24"/>
                <w:szCs w:val="24"/>
                <w14:ligatures w14:val="none"/>
              </w:rPr>
            </w:pPr>
            <w:r>
              <w:rPr>
                <w:rFonts w:hint="eastAsia" w:ascii="宋体" w:hAnsi="宋体" w:cs="宋体"/>
                <w:color w:val="000000" w:themeColor="text1"/>
                <w:sz w:val="24"/>
                <w:szCs w:val="24"/>
              </w:rPr>
              <w:t xml:space="preserve">1.交通便捷性高、自驾车行时间在15分钟以内（含）得3分；</w:t>
            </w:r>
            <w:r>
              <w:rPr>
                <w:rFonts w:hint="eastAsia" w:ascii="宋体" w:hAnsi="宋体" w:cs="宋体"/>
                <w:color w:val="000000" w:themeColor="text1"/>
                <w:sz w:val="24"/>
                <w:szCs w:val="24"/>
              </w:rPr>
            </w:r>
            <w:r/>
          </w:p>
          <w:p>
            <w:pPr>
              <w:jc w:val="left"/>
              <w:rPr>
                <w:rFonts w:hint="eastAsia" w:ascii="宋体" w:hAnsi="宋体" w:cs="宋体"/>
                <w:color w:val="000000" w:themeColor="text1"/>
                <w:sz w:val="24"/>
                <w:szCs w:val="24"/>
                <w14:ligatures w14:val="none"/>
              </w:rPr>
            </w:pPr>
            <w:r>
              <w:rPr>
                <w:rFonts w:hint="eastAsia" w:ascii="宋体" w:hAnsi="宋体" w:cs="宋体"/>
                <w:color w:val="000000" w:themeColor="text1"/>
                <w:sz w:val="24"/>
                <w:szCs w:val="24"/>
              </w:rPr>
              <w:t xml:space="preserve">2.交通便捷性一般、自驾车行时间在20分钟以内（含）得2分；</w:t>
            </w:r>
            <w:r>
              <w:rPr>
                <w:rFonts w:hint="eastAsia" w:ascii="宋体" w:hAnsi="宋体" w:cs="宋体"/>
                <w:color w:val="000000" w:themeColor="text1"/>
                <w:sz w:val="24"/>
                <w:szCs w:val="24"/>
              </w:rPr>
            </w:r>
            <w:r/>
          </w:p>
          <w:p>
            <w:pPr>
              <w:jc w:val="left"/>
              <w:rPr>
                <w:rFonts w:hint="eastAsia" w:ascii="宋体" w:hAnsi="宋体" w:cs="宋体"/>
                <w:color w:val="000000" w:themeColor="text1"/>
                <w:sz w:val="24"/>
                <w:szCs w:val="24"/>
                <w14:ligatures w14:val="none"/>
              </w:rPr>
            </w:pPr>
            <w:r>
              <w:rPr>
                <w:rFonts w:hint="eastAsia" w:ascii="宋体" w:hAnsi="宋体" w:cs="宋体"/>
                <w:color w:val="000000" w:themeColor="text1"/>
                <w:sz w:val="24"/>
                <w:szCs w:val="24"/>
              </w:rPr>
              <w:t xml:space="preserve">3.交通便捷性差、自驾车行时间在30分钟以内（含）得1分；</w:t>
            </w:r>
            <w:r>
              <w:rPr>
                <w:rFonts w:hint="eastAsia" w:ascii="宋体" w:hAnsi="宋体" w:cs="宋体"/>
                <w:color w:val="000000" w:themeColor="text1"/>
                <w:sz w:val="24"/>
                <w:szCs w:val="24"/>
              </w:rPr>
            </w:r>
            <w:r/>
          </w:p>
          <w:p>
            <w:pPr>
              <w:jc w:val="left"/>
              <w:rPr>
                <w:rFonts w:hint="eastAsia" w:ascii="宋体" w:hAnsi="宋体" w:cs="宋体"/>
                <w:color w:val="000000" w:themeColor="text1"/>
                <w:sz w:val="24"/>
                <w:szCs w:val="24"/>
                <w14:ligatures w14:val="none"/>
              </w:rPr>
            </w:pPr>
            <w:r>
              <w:rPr>
                <w:rFonts w:hint="eastAsia" w:ascii="宋体" w:hAnsi="宋体" w:cs="宋体"/>
                <w:color w:val="000000" w:themeColor="text1"/>
                <w:sz w:val="24"/>
                <w:szCs w:val="24"/>
              </w:rPr>
              <w:t xml:space="preserve">4.其余不得分。</w:t>
            </w:r>
            <w:r>
              <w:rPr>
                <w:rFonts w:hint="eastAsia" w:ascii="宋体" w:hAnsi="宋体" w:cs="宋体"/>
                <w:color w:val="000000" w:themeColor="text1"/>
                <w:sz w:val="24"/>
                <w:szCs w:val="24"/>
              </w:rPr>
            </w:r>
            <w:r/>
          </w:p>
          <w:p>
            <w:pPr>
              <w:jc w:val="left"/>
              <w:rPr>
                <w:rFonts w:hint="eastAsia" w:ascii="宋体" w:hAnsi="宋体" w:cs="宋体"/>
                <w:color w:val="000000" w:themeColor="text1"/>
                <w:sz w:val="24"/>
              </w:rPr>
            </w:pPr>
            <w:r>
              <w:rPr>
                <w:rFonts w:hint="eastAsia" w:ascii="宋体" w:hAnsi="宋体" w:cs="宋体"/>
                <w:b w:val="0"/>
                <w:bCs w:val="0"/>
                <w:color w:val="000000" w:themeColor="text1"/>
                <w:sz w:val="24"/>
                <w:szCs w:val="24"/>
              </w:rPr>
              <w:t xml:space="preserve">提供以高德地图导航从</w:t>
            </w:r>
            <w:r>
              <w:rPr>
                <w:rFonts w:hint="eastAsia" w:ascii="宋体" w:hAnsi="宋体" w:cs="宋体"/>
                <w:b w:val="0"/>
                <w:bCs w:val="0"/>
                <w:color w:val="000000" w:themeColor="text1"/>
                <w:sz w:val="24"/>
                <w:szCs w:val="24"/>
              </w:rPr>
              <w:t xml:space="preserve">泰州市公安局姜堰分局（泰州市姜堰区三水大道59号）</w:t>
            </w:r>
            <w:r>
              <w:rPr>
                <w:rFonts w:hint="eastAsia" w:ascii="宋体" w:hAnsi="宋体" w:cs="宋体"/>
                <w:b w:val="0"/>
                <w:bCs w:val="0"/>
                <w:color w:val="000000" w:themeColor="text1"/>
                <w:sz w:val="24"/>
                <w:szCs w:val="24"/>
              </w:rPr>
              <w:t xml:space="preserve">至供应商提供体检服务场所的到达时间（工作日期间早晨7点驾驶汽车时间）截图。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3分</w:t>
            </w:r>
            <w:r/>
          </w:p>
        </w:tc>
      </w:tr>
      <w:tr>
        <w:trPr>
          <w:trHeight w:val="4295"/>
        </w:trPr>
        <w:tc>
          <w:tcPr>
            <w:tcBorders>
              <w:top w:val="single" w:color="auto" w:sz="4" w:space="0"/>
              <w:left w:val="single" w:color="auto" w:sz="4" w:space="0"/>
            </w:tcBorders>
            <w:tcW w:w="1418" w:type="dxa"/>
            <w:vAlign w:val="center"/>
            <w:vMerge w:val="restart"/>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投入本项目的人员和设备</w:t>
            </w:r>
            <w:r/>
          </w:p>
        </w:tc>
        <w:tc>
          <w:tcPr>
            <w:tcBorders>
              <w:top w:val="single" w:color="auto" w:sz="4" w:space="0"/>
              <w:left w:val="single" w:color="auto" w:sz="4" w:space="0"/>
              <w:right w:val="single" w:color="auto" w:sz="4" w:space="0"/>
            </w:tcBorders>
            <w:tcW w:w="1507"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人员配备</w:t>
            </w:r>
            <w:r/>
          </w:p>
        </w:tc>
        <w:tc>
          <w:tcPr>
            <w:tcBorders>
              <w:top w:val="single" w:color="auto" w:sz="4" w:space="0"/>
              <w:left w:val="single" w:color="auto" w:sz="4" w:space="0"/>
              <w:right w:val="single" w:color="auto" w:sz="4" w:space="0"/>
            </w:tcBorders>
            <w:tcW w:w="5722" w:type="dxa"/>
            <w:vAlign w:val="center"/>
            <w:textDirection w:val="lrTb"/>
            <w:noWrap w:val="false"/>
          </w:tcPr>
          <w:p>
            <w:pPr>
              <w:pStyle w:val="1294"/>
              <w:numPr>
                <w:ilvl w:val="0"/>
                <w:numId w:val="10"/>
              </w:numPr>
              <w:jc w:val="left"/>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体检医师配备</w:t>
            </w:r>
            <w:r/>
          </w:p>
          <w:p>
            <w:pPr>
              <w:jc w:val="left"/>
              <w:rPr>
                <w:rFonts w:hint="eastAsia" w:ascii="宋体" w:hAnsi="宋体" w:cs="宋体"/>
                <w:color w:val="000000" w:themeColor="text1"/>
                <w:sz w:val="24"/>
              </w:rPr>
            </w:pPr>
            <w:r>
              <w:rPr>
                <w:rFonts w:ascii="宋体" w:hAnsi="宋体" w:cs="宋体"/>
                <w:color w:val="000000" w:themeColor="text1"/>
                <w:sz w:val="24"/>
              </w:rPr>
              <w:t xml:space="preserve">拟派本项目的体检医师具有副主任医师及以上职称，每有一人得</w:t>
            </w:r>
            <w:r>
              <w:rPr>
                <w:rFonts w:hint="eastAsia" w:ascii="宋体" w:hAnsi="宋体" w:cs="宋体"/>
                <w:color w:val="000000" w:themeColor="text1"/>
                <w:sz w:val="24"/>
              </w:rPr>
              <w:t xml:space="preserve">1</w:t>
            </w:r>
            <w:r>
              <w:rPr>
                <w:rFonts w:ascii="宋体" w:hAnsi="宋体" w:cs="宋体"/>
                <w:color w:val="000000" w:themeColor="text1"/>
                <w:sz w:val="24"/>
              </w:rPr>
              <w:t xml:space="preserve">分，本</w:t>
            </w:r>
            <w:r>
              <w:rPr>
                <w:rFonts w:hint="eastAsia" w:ascii="宋体" w:hAnsi="宋体" w:cs="宋体"/>
                <w:color w:val="000000" w:themeColor="text1"/>
                <w:sz w:val="24"/>
              </w:rPr>
              <w:t xml:space="preserve">小</w:t>
            </w:r>
            <w:r>
              <w:rPr>
                <w:rFonts w:ascii="宋体" w:hAnsi="宋体" w:cs="宋体"/>
                <w:color w:val="000000" w:themeColor="text1"/>
                <w:sz w:val="24"/>
              </w:rPr>
              <w:t xml:space="preserve">项最高得</w:t>
            </w:r>
            <w:r>
              <w:rPr>
                <w:rFonts w:hint="eastAsia" w:ascii="宋体" w:hAnsi="宋体" w:cs="宋体"/>
                <w:color w:val="000000" w:themeColor="text1"/>
                <w:sz w:val="24"/>
              </w:rPr>
              <w:t xml:space="preserve">10</w:t>
            </w:r>
            <w:r>
              <w:rPr>
                <w:rFonts w:ascii="宋体" w:hAnsi="宋体" w:cs="宋体"/>
                <w:color w:val="000000" w:themeColor="text1"/>
                <w:sz w:val="24"/>
              </w:rPr>
              <w:t xml:space="preserve">分。</w:t>
            </w:r>
            <w:r/>
          </w:p>
          <w:p>
            <w:pPr>
              <w:jc w:val="left"/>
              <w:rPr>
                <w:rFonts w:hint="eastAsia" w:ascii="宋体" w:hAnsi="宋体" w:cs="宋体"/>
                <w:color w:val="000000" w:themeColor="text1"/>
                <w:sz w:val="24"/>
              </w:rPr>
            </w:pPr>
            <w:r>
              <w:rPr>
                <w:rFonts w:ascii="宋体" w:hAnsi="宋体" w:cs="宋体"/>
                <w:color w:val="000000" w:themeColor="text1"/>
                <w:sz w:val="24"/>
              </w:rPr>
              <w:t xml:space="preserve">提供职称证书及投标供应商为其缴纳的近三个月中任意一个月（不含投标当月）的社保证明原件扫描件。如为退休返聘人员，提供职称证书、返聘合同、退休证明原件扫描件。</w:t>
            </w:r>
            <w:r/>
          </w:p>
          <w:p>
            <w:pPr>
              <w:jc w:val="left"/>
              <w:rPr>
                <w:rFonts w:hint="eastAsia" w:ascii="宋体" w:hAnsi="宋体" w:cs="宋体"/>
                <w:szCs w:val="21"/>
              </w:rPr>
            </w:pPr>
            <w:r>
              <w:rPr>
                <w:rFonts w:ascii="宋体" w:hAnsi="宋体" w:cs="宋体"/>
                <w:color w:val="000000" w:themeColor="text1"/>
                <w:sz w:val="24"/>
              </w:rPr>
              <w:t xml:space="preserve">2</w:t>
            </w:r>
            <w:r>
              <w:rPr>
                <w:rFonts w:hint="eastAsia" w:ascii="宋体" w:hAnsi="宋体" w:cs="宋体"/>
                <w:color w:val="000000" w:themeColor="text1"/>
                <w:sz w:val="24"/>
              </w:rPr>
              <w:t xml:space="preserve">、</w:t>
            </w:r>
            <w:r>
              <w:rPr>
                <w:rFonts w:ascii="宋体" w:hAnsi="宋体" w:cs="宋体"/>
                <w:color w:val="000000" w:themeColor="text1"/>
                <w:sz w:val="24"/>
              </w:rPr>
              <w:t xml:space="preserve">护士配备</w:t>
            </w:r>
            <w:r/>
          </w:p>
          <w:p>
            <w:pPr>
              <w:jc w:val="left"/>
              <w:rPr>
                <w:rFonts w:hint="eastAsia" w:ascii="宋体" w:hAnsi="宋体" w:cs="宋体"/>
                <w:color w:val="000000" w:themeColor="text1"/>
                <w:sz w:val="24"/>
              </w:rPr>
            </w:pPr>
            <w:r>
              <w:rPr>
                <w:rFonts w:ascii="宋体" w:hAnsi="宋体" w:cs="宋体"/>
                <w:color w:val="000000" w:themeColor="text1"/>
                <w:sz w:val="24"/>
              </w:rPr>
              <w:t xml:space="preserve">投标供应商提供拟投入本项目的护士在单个体检点的数量：每有一人得</w:t>
            </w:r>
            <w:r>
              <w:rPr>
                <w:rFonts w:hint="eastAsia" w:ascii="宋体" w:hAnsi="宋体" w:cs="宋体"/>
                <w:color w:val="000000" w:themeColor="text1"/>
                <w:sz w:val="24"/>
              </w:rPr>
              <w:t xml:space="preserve">0.5</w:t>
            </w:r>
            <w:r>
              <w:rPr>
                <w:rFonts w:ascii="宋体" w:hAnsi="宋体" w:cs="宋体"/>
                <w:color w:val="000000" w:themeColor="text1"/>
                <w:sz w:val="24"/>
              </w:rPr>
              <w:t xml:space="preserve">分，</w:t>
            </w:r>
            <w:r>
              <w:rPr>
                <w:rFonts w:hint="eastAsia" w:ascii="宋体" w:hAnsi="宋体" w:cs="宋体"/>
                <w:color w:val="000000" w:themeColor="text1"/>
                <w:sz w:val="24"/>
              </w:rPr>
              <w:t xml:space="preserve">本小项最高</w:t>
            </w:r>
            <w:r>
              <w:rPr>
                <w:rFonts w:ascii="宋体" w:hAnsi="宋体" w:cs="宋体"/>
                <w:color w:val="000000" w:themeColor="text1"/>
                <w:sz w:val="24"/>
              </w:rPr>
              <w:t xml:space="preserve">得</w:t>
            </w:r>
            <w:r>
              <w:rPr>
                <w:rFonts w:hint="eastAsia" w:ascii="宋体" w:hAnsi="宋体" w:cs="宋体"/>
                <w:color w:val="000000" w:themeColor="text1"/>
                <w:sz w:val="24"/>
              </w:rPr>
              <w:t xml:space="preserve">5</w:t>
            </w:r>
            <w:r>
              <w:rPr>
                <w:rFonts w:ascii="宋体" w:hAnsi="宋体" w:cs="宋体"/>
                <w:color w:val="000000" w:themeColor="text1"/>
                <w:sz w:val="24"/>
              </w:rPr>
              <w:t xml:space="preserve">分。</w:t>
            </w:r>
            <w:r/>
          </w:p>
          <w:p>
            <w:pPr>
              <w:jc w:val="left"/>
              <w:rPr>
                <w:rFonts w:hint="eastAsia" w:ascii="宋体" w:hAnsi="宋体" w:cs="宋体"/>
                <w:szCs w:val="21"/>
              </w:rPr>
            </w:pPr>
            <w:r>
              <w:rPr>
                <w:rFonts w:ascii="宋体" w:hAnsi="宋体" w:cs="宋体"/>
                <w:color w:val="000000" w:themeColor="text1"/>
                <w:sz w:val="24"/>
              </w:rPr>
              <w:t xml:space="preserve">提供上述人员名单及投标供应商为其缴纳的近三个月中任意一个月（不含投标当月）的社保证明原件扫描件。</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15分</w:t>
            </w:r>
            <w:r/>
          </w:p>
        </w:tc>
      </w:tr>
      <w:tr>
        <w:trPr>
          <w:trHeight w:val="90"/>
        </w:trPr>
        <w:tc>
          <w:tcPr>
            <w:tcBorders>
              <w:left w:val="single" w:color="auto" w:sz="4" w:space="0"/>
              <w:bottom w:val="single" w:color="auto" w:sz="4" w:space="0"/>
            </w:tcBorders>
            <w:tcW w:w="1418" w:type="dxa"/>
            <w:vAlign w:val="center"/>
            <w:vMerge w:val="continue"/>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right w:val="single" w:color="auto" w:sz="4" w:space="0"/>
            </w:tcBorders>
            <w:tcW w:w="1507"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设备投入</w:t>
            </w:r>
            <w:r/>
          </w:p>
        </w:tc>
        <w:tc>
          <w:tcPr>
            <w:tcBorders>
              <w:top w:val="single" w:color="auto" w:sz="4" w:space="0"/>
              <w:left w:val="single" w:color="auto" w:sz="4" w:space="0"/>
              <w:right w:val="single" w:color="auto" w:sz="4" w:space="0"/>
            </w:tcBorders>
            <w:tcW w:w="5722" w:type="dxa"/>
            <w:vAlign w:val="center"/>
            <w:textDirection w:val="lrTb"/>
            <w:noWrap w:val="false"/>
          </w:tcPr>
          <w:p>
            <w:pPr>
              <w:jc w:val="left"/>
              <w:rPr>
                <w:rFonts w:hint="eastAsia" w:asciiTheme="minorEastAsia" w:hAnsiTheme="minorEastAsia"/>
                <w:sz w:val="24"/>
              </w:rPr>
            </w:pPr>
            <w:r>
              <w:rPr>
                <w:sz w:val="24"/>
              </w:rPr>
              <w:t xml:space="preserve">供应商拟用于本项目的体检场所</w:t>
            </w:r>
            <w:r>
              <w:rPr>
                <w:rFonts w:asciiTheme="minorEastAsia" w:hAnsiTheme="minorEastAsia"/>
                <w:sz w:val="24"/>
              </w:rPr>
              <w:t xml:space="preserve">设备配置，本项最高得18分：</w:t>
            </w:r>
            <w:r/>
          </w:p>
          <w:p>
            <w:pPr>
              <w:jc w:val="left"/>
              <w:rPr>
                <w:rFonts w:hint="eastAsia" w:ascii="宋体" w:hAnsi="宋体" w:cs="宋体"/>
                <w:color w:val="000000" w:themeColor="text1"/>
                <w:sz w:val="24"/>
              </w:rPr>
            </w:pPr>
            <w:r>
              <w:rPr>
                <w:rFonts w:ascii="宋体" w:hAnsi="宋体" w:cs="宋体"/>
                <w:color w:val="000000" w:themeColor="text1"/>
                <w:sz w:val="24"/>
              </w:rPr>
              <w:t xml:space="preserve">1.具有1套（台）生化仪器，得2分，本小项最高得2分；</w:t>
            </w:r>
            <w:r/>
          </w:p>
          <w:p>
            <w:pPr>
              <w:jc w:val="left"/>
              <w:rPr>
                <w:rFonts w:hint="eastAsia" w:ascii="宋体" w:hAnsi="宋体" w:cs="宋体"/>
                <w:color w:val="000000" w:themeColor="text1"/>
                <w:sz w:val="24"/>
              </w:rPr>
            </w:pPr>
            <w:r>
              <w:rPr>
                <w:rFonts w:ascii="宋体" w:hAnsi="宋体" w:cs="宋体"/>
                <w:color w:val="000000" w:themeColor="text1"/>
                <w:sz w:val="24"/>
              </w:rPr>
              <w:t xml:space="preserve">2.具有1套（台）血检设备，得2分，本小项最高得2分；</w:t>
            </w:r>
            <w:r/>
          </w:p>
          <w:p>
            <w:pPr>
              <w:jc w:val="left"/>
              <w:rPr>
                <w:rFonts w:hint="eastAsia" w:ascii="宋体" w:hAnsi="宋体" w:cs="宋体"/>
                <w:color w:val="000000" w:themeColor="text1"/>
                <w:sz w:val="24"/>
              </w:rPr>
            </w:pPr>
            <w:r>
              <w:rPr>
                <w:rFonts w:ascii="宋体" w:hAnsi="宋体" w:cs="宋体"/>
                <w:color w:val="000000" w:themeColor="text1"/>
                <w:sz w:val="24"/>
              </w:rPr>
              <w:t xml:space="preserve">3.具有1套（台）尿检设备，得2分，本小项最高得2分；</w:t>
            </w:r>
            <w:r/>
          </w:p>
          <w:p>
            <w:pPr>
              <w:jc w:val="left"/>
              <w:rPr>
                <w:rFonts w:hint="eastAsia" w:ascii="宋体" w:hAnsi="宋体" w:cs="宋体"/>
                <w:color w:val="000000" w:themeColor="text1"/>
                <w:sz w:val="24"/>
              </w:rPr>
            </w:pPr>
            <w:r>
              <w:rPr>
                <w:rFonts w:ascii="宋体" w:hAnsi="宋体" w:cs="宋体"/>
                <w:color w:val="000000" w:themeColor="text1"/>
                <w:sz w:val="24"/>
              </w:rPr>
              <w:t xml:space="preserve">4.每具有1套（台）CT机，得2分，本小项最高得4分；</w:t>
            </w:r>
            <w:r/>
          </w:p>
          <w:p>
            <w:pPr>
              <w:jc w:val="left"/>
              <w:rPr>
                <w:rFonts w:hint="eastAsia" w:ascii="宋体" w:hAnsi="宋体" w:cs="宋体"/>
                <w:color w:val="000000" w:themeColor="text1"/>
                <w:sz w:val="24"/>
              </w:rPr>
            </w:pPr>
            <w:r>
              <w:rPr>
                <w:rFonts w:ascii="宋体" w:hAnsi="宋体" w:cs="宋体"/>
                <w:color w:val="000000" w:themeColor="text1"/>
                <w:sz w:val="24"/>
              </w:rPr>
              <w:t xml:space="preserve">5.每</w:t>
            </w:r>
            <w:r>
              <w:rPr>
                <w:rFonts w:hint="eastAsia" w:ascii="宋体" w:hAnsi="宋体" w:cs="宋体"/>
                <w:color w:val="000000" w:themeColor="text1"/>
                <w:sz w:val="24"/>
              </w:rPr>
              <w:t xml:space="preserve">具有</w:t>
            </w:r>
            <w:r>
              <w:rPr>
                <w:rFonts w:ascii="宋体" w:hAnsi="宋体" w:cs="宋体"/>
                <w:color w:val="000000" w:themeColor="text1"/>
                <w:sz w:val="24"/>
              </w:rPr>
              <w:t xml:space="preserve">1套（台）B超机，得2分，本小项最高得4分；</w:t>
            </w:r>
            <w:r/>
          </w:p>
          <w:p>
            <w:pPr>
              <w:jc w:val="left"/>
              <w:rPr>
                <w:rFonts w:hint="eastAsia" w:ascii="宋体" w:hAnsi="宋体" w:cs="宋体"/>
                <w:color w:val="000000" w:themeColor="text1"/>
                <w:sz w:val="24"/>
              </w:rPr>
            </w:pPr>
            <w:r>
              <w:rPr>
                <w:rFonts w:ascii="宋体" w:hAnsi="宋体" w:cs="宋体"/>
                <w:color w:val="000000" w:themeColor="text1"/>
                <w:sz w:val="24"/>
              </w:rPr>
              <w:t xml:space="preserve">6.每具有1套（台）心电图仪器，得2分，本小项最高得4分。</w:t>
            </w:r>
            <w:r/>
          </w:p>
          <w:p>
            <w:pPr>
              <w:ind w:firstLine="422"/>
              <w:jc w:val="left"/>
              <w:rPr>
                <w:rFonts w:hint="eastAsia" w:ascii="宋体" w:hAnsi="宋体" w:cs="宋体"/>
                <w:b w:val="0"/>
                <w:bCs w:val="0"/>
                <w:sz w:val="24"/>
              </w:rPr>
            </w:pPr>
            <w:r>
              <w:rPr>
                <w:rFonts w:ascii="宋体" w:hAnsi="宋体" w:cs="宋体"/>
                <w:b w:val="0"/>
                <w:bCs w:val="0"/>
                <w:sz w:val="24"/>
              </w:rPr>
              <w:t xml:space="preserve">须同时提供：</w:t>
            </w:r>
            <w:r>
              <w:rPr>
                <w:rFonts w:cs="宋体" w:asciiTheme="minorEastAsia" w:hAnsiTheme="minorEastAsia"/>
                <w:b w:val="0"/>
                <w:bCs w:val="0"/>
                <w:sz w:val="24"/>
              </w:rPr>
              <w:t xml:space="preserve">①</w:t>
            </w:r>
            <w:r>
              <w:rPr>
                <w:rFonts w:ascii="宋体" w:hAnsi="宋体" w:cs="宋体"/>
                <w:b w:val="0"/>
                <w:bCs w:val="0"/>
                <w:sz w:val="24"/>
              </w:rPr>
              <w:t xml:space="preserve">设备型号说明；</w:t>
            </w:r>
            <w:r>
              <w:rPr>
                <w:rFonts w:cs="宋体" w:asciiTheme="minorEastAsia" w:hAnsiTheme="minorEastAsia"/>
                <w:b w:val="0"/>
                <w:bCs w:val="0"/>
                <w:sz w:val="24"/>
              </w:rPr>
              <w:t xml:space="preserve">②</w:t>
            </w:r>
            <w:r>
              <w:rPr>
                <w:rFonts w:ascii="宋体" w:hAnsi="宋体" w:cs="宋体"/>
                <w:b w:val="0"/>
                <w:bCs w:val="0"/>
                <w:sz w:val="24"/>
              </w:rPr>
              <w:t xml:space="preserve">设备购置发票或设备采购合同或设备租赁合同（租赁期限应覆盖本项目服务期）；</w:t>
            </w:r>
            <w:r>
              <w:rPr>
                <w:rFonts w:cs="宋体" w:asciiTheme="minorEastAsia" w:hAnsiTheme="minorEastAsia"/>
                <w:b w:val="0"/>
                <w:bCs w:val="0"/>
                <w:sz w:val="24"/>
              </w:rPr>
              <w:t xml:space="preserve">③</w:t>
            </w:r>
            <w:r>
              <w:rPr>
                <w:rFonts w:ascii="宋体" w:hAnsi="宋体" w:cs="宋体"/>
                <w:b w:val="0"/>
                <w:bCs w:val="0"/>
                <w:sz w:val="24"/>
              </w:rPr>
              <w:t xml:space="preserve">设备照片。</w:t>
            </w:r>
            <w:r>
              <w:rPr>
                <w:b w:val="0"/>
                <w:bCs w:val="0"/>
              </w:rPr>
            </w:r>
            <w:r/>
          </w:p>
          <w:p>
            <w:pPr>
              <w:ind w:firstLine="422"/>
              <w:jc w:val="left"/>
              <w:rPr>
                <w:rFonts w:hint="eastAsia" w:ascii="宋体" w:hAnsi="宋体" w:cs="宋体"/>
                <w:b w:val="0"/>
                <w:bCs w:val="0"/>
                <w:sz w:val="24"/>
              </w:rPr>
            </w:pPr>
            <w:r>
              <w:rPr>
                <w:rFonts w:ascii="宋体" w:hAnsi="宋体" w:cs="宋体"/>
                <w:b w:val="0"/>
                <w:bCs w:val="0"/>
                <w:sz w:val="24"/>
              </w:rPr>
              <w:t xml:space="preserve">每小项中的设备</w:t>
            </w:r>
            <w:r>
              <w:rPr>
                <w:rFonts w:hint="eastAsia" w:ascii="宋体" w:hAnsi="宋体" w:cs="宋体"/>
                <w:b w:val="0"/>
                <w:bCs w:val="0"/>
                <w:sz w:val="24"/>
              </w:rPr>
              <w:t xml:space="preserve">对应的</w:t>
            </w:r>
            <w:r>
              <w:rPr>
                <w:rFonts w:ascii="宋体" w:hAnsi="宋体" w:cs="宋体"/>
                <w:b w:val="0"/>
                <w:bCs w:val="0"/>
                <w:sz w:val="24"/>
              </w:rPr>
              <w:t xml:space="preserve">种类或数量（含发票购货数量、设备照片数量）不一致的不得分。</w:t>
            </w:r>
            <w:r>
              <w:rPr>
                <w:b w:val="0"/>
                <w:bCs w:val="0"/>
              </w:rPr>
            </w:r>
            <w:r/>
          </w:p>
          <w:p>
            <w:pPr>
              <w:pStyle w:val="1294"/>
              <w:ind w:left="360" w:firstLine="0"/>
              <w:jc w:val="left"/>
              <w:spacing w:line="560" w:lineRule="exact"/>
              <w:rPr>
                <w:rFonts w:hint="eastAsia" w:ascii="宋体" w:hAnsi="宋体" w:cs="宋体"/>
                <w:b w:val="0"/>
                <w:bCs w:val="0"/>
                <w:color w:val="000000" w:themeColor="text1"/>
                <w:sz w:val="24"/>
                <w:szCs w:val="24"/>
              </w:rPr>
            </w:pPr>
            <w:r>
              <w:rPr>
                <w:rFonts w:ascii="宋体" w:hAnsi="宋体" w:cs="宋体"/>
                <w:b w:val="0"/>
                <w:bCs w:val="0"/>
                <w:sz w:val="24"/>
                <w:szCs w:val="24"/>
              </w:rPr>
              <w:t xml:space="preserve">提供原件扫描件，否则不得分</w:t>
            </w:r>
            <w:r>
              <w:rPr>
                <w:rFonts w:ascii="宋体" w:hAnsi="宋体" w:cs="宋体"/>
                <w:b w:val="0"/>
                <w:bCs w:val="0"/>
                <w:sz w:val="24"/>
                <w:szCs w:val="24"/>
              </w:rPr>
              <w:t xml:space="preserve">。</w:t>
            </w:r>
            <w:r>
              <w:rPr>
                <w:b w:val="0"/>
                <w:bCs w:val="0"/>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18分</w:t>
            </w:r>
            <w:r/>
          </w:p>
        </w:tc>
      </w:tr>
      <w:tr>
        <w:trPr>
          <w:trHeight w:val="454"/>
        </w:trPr>
        <w:tc>
          <w:tcPr>
            <w:tcBorders>
              <w:top w:val="single" w:color="auto" w:sz="4" w:space="0"/>
              <w:left w:val="single" w:color="auto" w:sz="4" w:space="0"/>
            </w:tcBorders>
            <w:tcW w:w="1418" w:type="dxa"/>
            <w:vAlign w:val="bottom"/>
            <w:vMerge w:val="restart"/>
            <w:textDirection w:val="lrTb"/>
            <w:noWrap w:val="false"/>
          </w:tcPr>
          <w:p>
            <w:pPr>
              <w:jc w:val="center"/>
              <w:spacing w:line="560" w:lineRule="exact"/>
              <w:rPr>
                <w:rFonts w:hint="eastAsia" w:asciiTheme="minorEastAsia" w:hAnsiTheme="minorEastAsia"/>
                <w:sz w:val="24"/>
              </w:rPr>
            </w:pPr>
            <w:r>
              <w:rPr>
                <w:rFonts w:hint="eastAsia" w:asciiTheme="minorEastAsia" w:hAnsiTheme="minorEastAsia"/>
                <w:sz w:val="24"/>
              </w:rPr>
              <w:t xml:space="preserve">技术方案</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560" w:lineRule="exact"/>
              <w:rPr>
                <w:rFonts w:hint="eastAsia" w:asciiTheme="minorEastAsia" w:hAnsiTheme="minorEastAsia"/>
                <w:sz w:val="24"/>
              </w:rPr>
            </w:pPr>
            <w:r>
              <w:rPr>
                <w:rFonts w:asciiTheme="minorEastAsia" w:hAnsiTheme="minorEastAsia"/>
                <w:sz w:val="24"/>
              </w:rPr>
              <w:t xml:space="preserve">整体服务方案</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rPr>
                <w:rFonts w:hint="eastAsia" w:asciiTheme="minorEastAsia" w:hAnsiTheme="minorEastAsia"/>
                <w:sz w:val="24"/>
              </w:rPr>
            </w:pPr>
            <w:r>
              <w:rPr>
                <w:rFonts w:asciiTheme="minorEastAsia" w:hAnsiTheme="minorEastAsia"/>
                <w:sz w:val="24"/>
              </w:rPr>
              <w:t xml:space="preserve">供应商提供的整体服务方案，从服务方案的专业度、科学性、可行性等方面进行评价：</w:t>
            </w:r>
            <w:r/>
          </w:p>
          <w:p>
            <w:pPr>
              <w:jc w:val="left"/>
              <w:spacing w:line="276" w:lineRule="auto"/>
              <w:rPr>
                <w:rFonts w:hint="eastAsia" w:asciiTheme="minorEastAsia" w:hAnsiTheme="minorEastAsia"/>
                <w:sz w:val="24"/>
              </w:rPr>
            </w:pPr>
            <w:r>
              <w:rPr>
                <w:rFonts w:asciiTheme="minorEastAsia" w:hAnsiTheme="minorEastAsia"/>
                <w:sz w:val="24"/>
              </w:rPr>
              <w:t xml:space="preserve">1.体检服务</w:t>
            </w:r>
            <w:r>
              <w:rPr>
                <w:rFonts w:hint="eastAsia" w:asciiTheme="minorEastAsia" w:hAnsiTheme="minorEastAsia"/>
                <w:sz w:val="24"/>
              </w:rPr>
              <w:t xml:space="preserve">方案完整、思路清晰明了、合理、可实施性强得10分；</w:t>
            </w:r>
            <w:r/>
          </w:p>
          <w:p>
            <w:pPr>
              <w:jc w:val="left"/>
              <w:spacing w:line="276" w:lineRule="auto"/>
              <w:rPr>
                <w:rFonts w:hint="eastAsia" w:asciiTheme="minorEastAsia" w:hAnsiTheme="minorEastAsia"/>
                <w:sz w:val="24"/>
              </w:rPr>
            </w:pPr>
            <w:r>
              <w:rPr>
                <w:rFonts w:hint="eastAsia" w:asciiTheme="minorEastAsia" w:hAnsiTheme="minorEastAsia"/>
                <w:sz w:val="24"/>
              </w:rPr>
              <w:t xml:space="preserve">2.</w:t>
            </w:r>
            <w:r>
              <w:rPr>
                <w:rFonts w:asciiTheme="minorEastAsia" w:hAnsiTheme="minorEastAsia"/>
                <w:sz w:val="24"/>
              </w:rPr>
              <w:t xml:space="preserve">体检服务</w:t>
            </w:r>
            <w:r>
              <w:rPr>
                <w:rFonts w:hint="eastAsia" w:asciiTheme="minorEastAsia" w:hAnsiTheme="minorEastAsia"/>
                <w:sz w:val="24"/>
              </w:rPr>
              <w:t xml:space="preserve">方案较完整、具有一定可实施性得7分；</w:t>
            </w:r>
            <w:r/>
          </w:p>
          <w:p>
            <w:pPr>
              <w:jc w:val="left"/>
              <w:spacing w:line="276" w:lineRule="auto"/>
              <w:rPr>
                <w:rFonts w:hint="eastAsia" w:asciiTheme="minorEastAsia" w:hAnsiTheme="minorEastAsia"/>
                <w:sz w:val="24"/>
              </w:rPr>
            </w:pPr>
            <w:r>
              <w:rPr>
                <w:rFonts w:hint="eastAsia" w:asciiTheme="minorEastAsia" w:hAnsiTheme="minorEastAsia"/>
                <w:sz w:val="24"/>
              </w:rPr>
              <w:t xml:space="preserve">3.</w:t>
            </w:r>
            <w:r>
              <w:rPr>
                <w:rFonts w:asciiTheme="minorEastAsia" w:hAnsiTheme="minorEastAsia"/>
                <w:sz w:val="24"/>
              </w:rPr>
              <w:t xml:space="preserve">体检服务</w:t>
            </w:r>
            <w:r>
              <w:rPr>
                <w:rFonts w:hint="eastAsia" w:asciiTheme="minorEastAsia" w:hAnsiTheme="minorEastAsia"/>
                <w:sz w:val="24"/>
              </w:rPr>
              <w:t xml:space="preserve">方案基本完整、可操作性一般的得4分；</w:t>
            </w:r>
            <w:r/>
          </w:p>
          <w:p>
            <w:pPr>
              <w:jc w:val="left"/>
              <w:spacing w:line="276" w:lineRule="auto"/>
              <w:rPr>
                <w:rFonts w:hint="eastAsia" w:asciiTheme="minorEastAsia" w:hAnsiTheme="minorEastAsia"/>
                <w:sz w:val="24"/>
              </w:rPr>
            </w:pPr>
            <w:r>
              <w:rPr>
                <w:rFonts w:hint="eastAsia" w:asciiTheme="minorEastAsia" w:hAnsiTheme="minorEastAsia"/>
                <w:sz w:val="24"/>
              </w:rPr>
              <w:t xml:space="preserve">4.</w:t>
            </w:r>
            <w:r>
              <w:rPr>
                <w:rFonts w:asciiTheme="minorEastAsia" w:hAnsiTheme="minorEastAsia"/>
                <w:sz w:val="24"/>
              </w:rPr>
              <w:t xml:space="preserve">体检服务</w:t>
            </w:r>
            <w:r>
              <w:rPr>
                <w:rFonts w:hint="eastAsia" w:asciiTheme="minorEastAsia" w:hAnsiTheme="minorEastAsia"/>
                <w:sz w:val="24"/>
              </w:rPr>
              <w:t xml:space="preserve">方案不完整、可操作性差的得1分；</w:t>
            </w:r>
            <w:r/>
          </w:p>
          <w:p>
            <w:pPr>
              <w:jc w:val="left"/>
              <w:rPr>
                <w:rFonts w:hint="eastAsia" w:asciiTheme="minorEastAsia" w:hAnsiTheme="minorEastAsia"/>
                <w:sz w:val="24"/>
              </w:rPr>
            </w:pPr>
            <w:r>
              <w:rPr>
                <w:rFonts w:hint="eastAsia" w:asciiTheme="minorEastAsia" w:hAnsiTheme="minorEastAsia"/>
                <w:sz w:val="24"/>
              </w:rPr>
              <w:t xml:space="preserve">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r>
            <w:r/>
          </w:p>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10分</w:t>
            </w:r>
            <w:r/>
          </w:p>
        </w:tc>
      </w:tr>
      <w:tr>
        <w:trPr>
          <w:trHeight w:val="1512"/>
        </w:trPr>
        <w:tc>
          <w:tcPr>
            <w:tcBorders>
              <w:left w:val="single" w:color="auto" w:sz="4" w:space="0"/>
            </w:tcBorders>
            <w:tcW w:w="1418" w:type="dxa"/>
            <w:vAlign w:val="center"/>
            <w:vMerge w:val="continue"/>
            <w:textDirection w:val="lrTb"/>
            <w:noWrap w:val="false"/>
          </w:tcPr>
          <w:p>
            <w:pPr>
              <w:jc w:val="center"/>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rFonts w:hint="eastAsia" w:asciiTheme="minorEastAsia" w:hAnsiTheme="minorEastAsia"/>
                <w:sz w:val="24"/>
              </w:rPr>
            </w:pPr>
            <w:r>
              <w:rPr>
                <w:rFonts w:asciiTheme="minorEastAsia" w:hAnsiTheme="minorEastAsia"/>
                <w:sz w:val="24"/>
              </w:rPr>
              <w:t xml:space="preserve">管理制度</w:t>
            </w:r>
            <w:r>
              <w:rPr>
                <w:rFonts w:hint="eastAsia" w:asciiTheme="minorEastAsia" w:hAnsiTheme="minorEastAsia"/>
                <w:sz w:val="24"/>
              </w:rPr>
              <w:t xml:space="preserve">方案</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spacing w:line="276" w:lineRule="auto"/>
              <w:rPr>
                <w:rFonts w:hint="eastAsia" w:ascii="宋体" w:hAnsi="宋体"/>
                <w:bCs/>
                <w:sz w:val="24"/>
              </w:rPr>
            </w:pPr>
            <w:r>
              <w:rPr>
                <w:rFonts w:hint="eastAsia" w:ascii="宋体" w:hAnsi="宋体"/>
                <w:bCs/>
                <w:sz w:val="24"/>
              </w:rPr>
              <w:t xml:space="preserve">投标供应商提供各项管理制度建立健全情况</w:t>
            </w:r>
            <w:r>
              <w:rPr>
                <w:rFonts w:hint="eastAsia" w:ascii="宋体" w:hAnsi="宋体"/>
                <w:bCs/>
                <w:sz w:val="24"/>
              </w:rPr>
              <w:t xml:space="preserve">。 </w:t>
            </w:r>
            <w:r/>
          </w:p>
          <w:p>
            <w:pPr>
              <w:jc w:val="left"/>
              <w:spacing w:line="276" w:lineRule="auto"/>
              <w:rPr>
                <w:rFonts w:hint="eastAsia" w:ascii="宋体" w:hAnsi="宋体"/>
                <w:bCs/>
                <w:sz w:val="24"/>
              </w:rPr>
            </w:pPr>
            <w:r>
              <w:rPr>
                <w:rFonts w:hint="eastAsia" w:ascii="宋体" w:hAnsi="宋体"/>
                <w:bCs/>
                <w:sz w:val="24"/>
              </w:rPr>
              <w:t xml:space="preserve">1.制度内容具有规范性且完整全面，具体清晰的得10分；</w:t>
            </w:r>
            <w:r/>
          </w:p>
          <w:p>
            <w:pPr>
              <w:jc w:val="left"/>
              <w:spacing w:line="276" w:lineRule="auto"/>
              <w:rPr>
                <w:rFonts w:hint="eastAsia" w:ascii="宋体" w:hAnsi="宋体"/>
                <w:bCs/>
                <w:sz w:val="24"/>
              </w:rPr>
            </w:pPr>
            <w:r>
              <w:rPr>
                <w:rFonts w:hint="eastAsia" w:ascii="宋体" w:hAnsi="宋体"/>
                <w:bCs/>
                <w:sz w:val="24"/>
              </w:rPr>
              <w:t xml:space="preserve">2.制度内容较为完整全面，较为具体清晰的得7分；</w:t>
            </w:r>
            <w:r/>
          </w:p>
          <w:p>
            <w:pPr>
              <w:jc w:val="left"/>
              <w:spacing w:line="276" w:lineRule="auto"/>
              <w:rPr>
                <w:rFonts w:hint="eastAsia" w:ascii="宋体" w:hAnsi="宋体"/>
                <w:bCs/>
                <w:sz w:val="24"/>
              </w:rPr>
            </w:pPr>
            <w:r>
              <w:rPr>
                <w:rFonts w:hint="eastAsia" w:ascii="宋体" w:hAnsi="宋体"/>
                <w:bCs/>
                <w:sz w:val="24"/>
              </w:rPr>
              <w:t xml:space="preserve">3.制度内容基本完整，基本具体清晰的得4分；</w:t>
            </w:r>
            <w:r/>
          </w:p>
          <w:p>
            <w:pPr>
              <w:jc w:val="left"/>
              <w:spacing w:line="276" w:lineRule="auto"/>
              <w:rPr>
                <w:rFonts w:hint="eastAsia" w:ascii="宋体" w:hAnsi="宋体"/>
                <w:bCs/>
                <w:sz w:val="24"/>
              </w:rPr>
            </w:pPr>
            <w:r>
              <w:rPr>
                <w:rFonts w:hint="eastAsia" w:ascii="宋体" w:hAnsi="宋体"/>
                <w:bCs/>
                <w:sz w:val="24"/>
              </w:rPr>
              <w:t xml:space="preserve">4.制度内容简单，不够具体清晰的得1分；</w:t>
            </w:r>
            <w:r/>
          </w:p>
          <w:p>
            <w:pPr>
              <w:jc w:val="left"/>
              <w:rPr>
                <w:rFonts w:hint="eastAsia" w:asciiTheme="minorEastAsia" w:hAnsiTheme="minorEastAsia"/>
                <w:sz w:val="24"/>
              </w:rPr>
            </w:pPr>
            <w:r>
              <w:rPr>
                <w:rFonts w:hint="eastAsia" w:ascii="宋体" w:hAnsi="宋体"/>
                <w:bCs/>
                <w:sz w:val="24"/>
              </w:rPr>
              <w:t xml:space="preserve">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10分</w:t>
            </w:r>
            <w:r/>
          </w:p>
        </w:tc>
      </w:tr>
      <w:tr>
        <w:trPr>
          <w:trHeight w:val="1512"/>
        </w:trPr>
        <w:tc>
          <w:tcPr>
            <w:tcBorders>
              <w:left w:val="single" w:color="auto" w:sz="4" w:space="0"/>
            </w:tcBorders>
            <w:tcW w:w="1418" w:type="dxa"/>
            <w:vAlign w:val="center"/>
            <w:vMerge w:val="continue"/>
            <w:textDirection w:val="lrTb"/>
            <w:noWrap w:val="false"/>
          </w:tcPr>
          <w:p>
            <w:pPr>
              <w:jc w:val="center"/>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rFonts w:hint="eastAsia" w:asciiTheme="minorEastAsia" w:hAnsiTheme="minorEastAsia"/>
                <w:sz w:val="24"/>
              </w:rPr>
            </w:pPr>
            <w:r>
              <w:rPr>
                <w:rFonts w:asciiTheme="minorEastAsia" w:hAnsiTheme="minorEastAsia"/>
                <w:sz w:val="24"/>
              </w:rPr>
              <w:t xml:space="preserve">体检流程方案</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rPr>
                <w:rFonts w:hint="eastAsia" w:asciiTheme="minorEastAsia" w:hAnsiTheme="minorEastAsia"/>
                <w:sz w:val="24"/>
              </w:rPr>
            </w:pPr>
            <w:r>
              <w:rPr>
                <w:rFonts w:asciiTheme="minorEastAsia" w:hAnsiTheme="minorEastAsia"/>
                <w:sz w:val="24"/>
              </w:rPr>
              <w:t xml:space="preserve">供应商提供的体检流程方案，从服务方案的专业度、科学性、可行性等</w:t>
            </w:r>
            <w:r>
              <w:rPr>
                <w:rFonts w:hint="eastAsia" w:asciiTheme="minorEastAsia" w:hAnsiTheme="minorEastAsia"/>
                <w:sz w:val="24"/>
              </w:rPr>
              <w:t xml:space="preserve">方面</w:t>
            </w:r>
            <w:r>
              <w:rPr>
                <w:rFonts w:asciiTheme="minorEastAsia" w:hAnsiTheme="minorEastAsia"/>
                <w:sz w:val="24"/>
              </w:rPr>
              <w:t xml:space="preserve">进行评价：</w:t>
            </w:r>
            <w:r/>
          </w:p>
          <w:p>
            <w:pPr>
              <w:jc w:val="left"/>
              <w:rPr>
                <w:rFonts w:hint="eastAsia" w:asciiTheme="minorEastAsia" w:hAnsiTheme="minorEastAsia"/>
                <w:sz w:val="24"/>
              </w:rPr>
            </w:pPr>
            <w:r>
              <w:rPr>
                <w:rFonts w:asciiTheme="minorEastAsia" w:hAnsiTheme="minorEastAsia"/>
                <w:sz w:val="24"/>
              </w:rPr>
              <w:t xml:space="preserve">1.体检流程方案详细、完整、科学、合理、可行性高，完全满足采购要求的，得</w:t>
            </w:r>
            <w:r>
              <w:rPr>
                <w:rFonts w:hint="eastAsia" w:asciiTheme="minorEastAsia" w:hAnsiTheme="minorEastAsia"/>
                <w:sz w:val="24"/>
              </w:rPr>
              <w:t xml:space="preserve">10</w:t>
            </w:r>
            <w:r>
              <w:rPr>
                <w:rFonts w:asciiTheme="minorEastAsia" w:hAnsiTheme="minorEastAsia"/>
                <w:sz w:val="24"/>
              </w:rPr>
              <w:t xml:space="preserve">分；</w:t>
            </w:r>
            <w:r/>
          </w:p>
          <w:p>
            <w:pPr>
              <w:jc w:val="left"/>
              <w:rPr>
                <w:rFonts w:hint="eastAsia" w:asciiTheme="minorEastAsia" w:hAnsiTheme="minorEastAsia"/>
                <w:sz w:val="24"/>
              </w:rPr>
            </w:pPr>
            <w:r>
              <w:rPr>
                <w:rFonts w:asciiTheme="minorEastAsia" w:hAnsiTheme="minorEastAsia"/>
                <w:sz w:val="24"/>
              </w:rPr>
              <w:t xml:space="preserve">2.体检流程方案比较详细、完整、科学、合理，可行性较高，基本满足采购要求的，得</w:t>
            </w:r>
            <w:r>
              <w:rPr>
                <w:rFonts w:hint="eastAsia" w:asciiTheme="minorEastAsia" w:hAnsiTheme="minorEastAsia"/>
                <w:sz w:val="24"/>
              </w:rPr>
              <w:t xml:space="preserve">7</w:t>
            </w:r>
            <w:r>
              <w:rPr>
                <w:rFonts w:asciiTheme="minorEastAsia" w:hAnsiTheme="minorEastAsia"/>
                <w:sz w:val="24"/>
              </w:rPr>
              <w:t xml:space="preserve">分；</w:t>
            </w:r>
            <w:r/>
          </w:p>
          <w:p>
            <w:pPr>
              <w:jc w:val="left"/>
              <w:rPr>
                <w:rFonts w:hint="eastAsia" w:asciiTheme="minorEastAsia" w:hAnsiTheme="minorEastAsia"/>
                <w:sz w:val="24"/>
              </w:rPr>
            </w:pPr>
            <w:r>
              <w:rPr>
                <w:rFonts w:asciiTheme="minorEastAsia" w:hAnsiTheme="minorEastAsia"/>
                <w:sz w:val="24"/>
              </w:rPr>
              <w:t xml:space="preserve">3.体检服务方案</w:t>
            </w:r>
            <w:r>
              <w:rPr>
                <w:rFonts w:hint="eastAsia" w:asciiTheme="minorEastAsia" w:hAnsiTheme="minorEastAsia"/>
                <w:sz w:val="24"/>
              </w:rPr>
              <w:t xml:space="preserve">简单</w:t>
            </w:r>
            <w:r>
              <w:rPr>
                <w:rFonts w:asciiTheme="minorEastAsia" w:hAnsiTheme="minorEastAsia"/>
                <w:sz w:val="24"/>
              </w:rPr>
              <w:t xml:space="preserve">，可行性一般，</w:t>
            </w:r>
            <w:r>
              <w:rPr>
                <w:rFonts w:hint="eastAsia" w:asciiTheme="minorEastAsia" w:hAnsiTheme="minorEastAsia"/>
                <w:sz w:val="24"/>
              </w:rPr>
              <w:t xml:space="preserve">基本</w:t>
            </w:r>
            <w:r>
              <w:rPr>
                <w:rFonts w:asciiTheme="minorEastAsia" w:hAnsiTheme="minorEastAsia"/>
                <w:sz w:val="24"/>
              </w:rPr>
              <w:t xml:space="preserve">满足采购要求的，得</w:t>
            </w:r>
            <w:r>
              <w:rPr>
                <w:rFonts w:hint="eastAsia" w:asciiTheme="minorEastAsia" w:hAnsiTheme="minorEastAsia"/>
                <w:sz w:val="24"/>
              </w:rPr>
              <w:t xml:space="preserve">4</w:t>
            </w:r>
            <w:r>
              <w:rPr>
                <w:rFonts w:asciiTheme="minorEastAsia" w:hAnsiTheme="minorEastAsia"/>
                <w:sz w:val="24"/>
              </w:rPr>
              <w:t xml:space="preserve">分；</w:t>
            </w:r>
            <w:r/>
          </w:p>
          <w:p>
            <w:pPr>
              <w:jc w:val="left"/>
              <w:rPr>
                <w:rFonts w:hint="eastAsia" w:asciiTheme="minorEastAsia" w:hAnsiTheme="minorEastAsia"/>
                <w:sz w:val="24"/>
              </w:rPr>
            </w:pPr>
            <w:r>
              <w:rPr>
                <w:rFonts w:asciiTheme="minorEastAsia" w:hAnsiTheme="minorEastAsia"/>
                <w:sz w:val="24"/>
              </w:rPr>
              <w:t xml:space="preserve">4.</w:t>
            </w:r>
            <w:r>
              <w:rPr>
                <w:rFonts w:hint="eastAsia" w:asciiTheme="minorEastAsia" w:hAnsiTheme="minorEastAsia"/>
                <w:sz w:val="24"/>
              </w:rPr>
              <w:t xml:space="preserve">方案基本完整，服务承诺、故障响应基本满足用户要求的，得1分；</w:t>
            </w:r>
            <w:r/>
          </w:p>
          <w:p>
            <w:pPr>
              <w:jc w:val="left"/>
              <w:rPr>
                <w:rFonts w:hint="eastAsia" w:asciiTheme="minorEastAsia" w:hAnsiTheme="minorEastAsia"/>
                <w:sz w:val="24"/>
              </w:rPr>
            </w:pPr>
            <w:r>
              <w:rPr>
                <w:rFonts w:asciiTheme="minorEastAsia" w:hAnsiTheme="minorEastAsia"/>
                <w:sz w:val="24"/>
              </w:rPr>
              <w:t xml:space="preserve">未提供体检流程服务方案</w:t>
            </w:r>
            <w:r>
              <w:rPr>
                <w:rFonts w:hint="eastAsia" w:asciiTheme="minorEastAsia" w:hAnsiTheme="minorEastAsia"/>
                <w:sz w:val="24"/>
              </w:rPr>
              <w:t xml:space="preserve">的</w:t>
            </w:r>
            <w:r>
              <w:rPr>
                <w:rFonts w:asciiTheme="minorEastAsia" w:hAnsiTheme="minorEastAsia"/>
                <w:sz w:val="24"/>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10分</w:t>
            </w:r>
            <w:r/>
          </w:p>
        </w:tc>
      </w:tr>
      <w:tr>
        <w:trPr>
          <w:trHeight w:val="617"/>
        </w:trPr>
        <w:tc>
          <w:tcPr>
            <w:tcBorders>
              <w:left w:val="single" w:color="auto" w:sz="4" w:space="0"/>
            </w:tcBorders>
            <w:tcW w:w="1418" w:type="dxa"/>
            <w:vAlign w:val="center"/>
            <w:vMerge w:val="continue"/>
            <w:textDirection w:val="lrTb"/>
            <w:noWrap w:val="false"/>
          </w:tcPr>
          <w:p>
            <w:pPr>
              <w:jc w:val="center"/>
              <w:spacing w:line="560" w:lineRule="exact"/>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560" w:lineRule="exact"/>
              <w:rPr>
                <w:rFonts w:hint="eastAsia" w:asciiTheme="minorEastAsia" w:hAnsiTheme="minorEastAsia"/>
                <w:sz w:val="24"/>
              </w:rPr>
            </w:pPr>
            <w:r>
              <w:rPr>
                <w:rFonts w:asciiTheme="minorEastAsia" w:hAnsiTheme="minorEastAsia"/>
                <w:sz w:val="24"/>
              </w:rPr>
              <w:t xml:space="preserve">应急预案</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rPr>
                <w:rFonts w:hint="eastAsia" w:asciiTheme="minorEastAsia" w:hAnsiTheme="minorEastAsia"/>
                <w:sz w:val="24"/>
              </w:rPr>
            </w:pPr>
            <w:r/>
            <w:bookmarkStart w:id="114" w:name="OLE_LINK30"/>
            <w:r/>
            <w:bookmarkEnd w:id="114"/>
            <w:r>
              <w:rPr>
                <w:rFonts w:asciiTheme="minorEastAsia" w:hAnsiTheme="minorEastAsia"/>
                <w:sz w:val="24"/>
              </w:rPr>
              <w:t xml:space="preserve">供应商提供针对本项目紧急情况制定的应急预案，包</w:t>
            </w:r>
            <w:r>
              <w:rPr>
                <w:rFonts w:hint="eastAsia" w:asciiTheme="minorEastAsia" w:hAnsiTheme="minorEastAsia"/>
                <w:sz w:val="24"/>
              </w:rPr>
              <w:t xml:space="preserve">括但</w:t>
            </w:r>
            <w:r>
              <w:rPr>
                <w:rFonts w:asciiTheme="minorEastAsia" w:hAnsiTheme="minorEastAsia"/>
                <w:sz w:val="24"/>
              </w:rPr>
              <w:t xml:space="preserve">不限于设备故障应急预案、人员集中排队等候时间过长应急预案、突发意外事故应急预案、体检</w:t>
            </w:r>
            <w:r>
              <w:rPr>
                <w:rFonts w:hint="eastAsia" w:asciiTheme="minorEastAsia" w:hAnsiTheme="minorEastAsia"/>
                <w:sz w:val="24"/>
              </w:rPr>
              <w:t xml:space="preserve">现场</w:t>
            </w:r>
            <w:r>
              <w:rPr>
                <w:rFonts w:asciiTheme="minorEastAsia" w:hAnsiTheme="minorEastAsia"/>
                <w:sz w:val="24"/>
              </w:rPr>
              <w:t xml:space="preserve">突发身体不适抢救措施预案等：</w:t>
            </w:r>
            <w:r/>
          </w:p>
          <w:p>
            <w:pPr>
              <w:jc w:val="left"/>
              <w:rPr>
                <w:rFonts w:hint="eastAsia" w:asciiTheme="minorEastAsia" w:hAnsiTheme="minorEastAsia"/>
                <w:sz w:val="24"/>
              </w:rPr>
            </w:pPr>
            <w:r>
              <w:rPr>
                <w:rFonts w:asciiTheme="minorEastAsia" w:hAnsiTheme="minorEastAsia"/>
                <w:sz w:val="24"/>
              </w:rPr>
              <w:t xml:space="preserve">1.方案针对性强、实施可行性强的得</w:t>
            </w:r>
            <w:r>
              <w:rPr>
                <w:rFonts w:hint="eastAsia" w:asciiTheme="minorEastAsia" w:hAnsiTheme="minorEastAsia"/>
                <w:sz w:val="24"/>
              </w:rPr>
              <w:t xml:space="preserve">10</w:t>
            </w:r>
            <w:r>
              <w:rPr>
                <w:rFonts w:asciiTheme="minorEastAsia" w:hAnsiTheme="minorEastAsia"/>
                <w:sz w:val="24"/>
              </w:rPr>
              <w:t xml:space="preserve">分；</w:t>
            </w:r>
            <w:r/>
          </w:p>
          <w:p>
            <w:pPr>
              <w:jc w:val="left"/>
              <w:rPr>
                <w:rFonts w:hint="eastAsia" w:asciiTheme="minorEastAsia" w:hAnsiTheme="minorEastAsia"/>
                <w:sz w:val="24"/>
              </w:rPr>
            </w:pPr>
            <w:r>
              <w:rPr>
                <w:rFonts w:asciiTheme="minorEastAsia" w:hAnsiTheme="minorEastAsia"/>
                <w:sz w:val="24"/>
              </w:rPr>
              <w:t xml:space="preserve">2.方案针对性较强、实施可行性较强的得</w:t>
            </w:r>
            <w:r>
              <w:rPr>
                <w:rFonts w:hint="eastAsia" w:asciiTheme="minorEastAsia" w:hAnsiTheme="minorEastAsia"/>
                <w:sz w:val="24"/>
              </w:rPr>
              <w:t xml:space="preserve">7</w:t>
            </w:r>
            <w:r>
              <w:rPr>
                <w:rFonts w:asciiTheme="minorEastAsia" w:hAnsiTheme="minorEastAsia"/>
                <w:sz w:val="24"/>
              </w:rPr>
              <w:t xml:space="preserve">分</w:t>
            </w:r>
            <w:r>
              <w:rPr>
                <w:rFonts w:hint="eastAsia" w:asciiTheme="minorEastAsia" w:hAnsiTheme="minorEastAsia"/>
                <w:sz w:val="24"/>
              </w:rPr>
              <w:t xml:space="preserve">；</w:t>
            </w:r>
            <w:r/>
          </w:p>
          <w:p>
            <w:pPr>
              <w:jc w:val="left"/>
              <w:rPr>
                <w:rFonts w:hint="eastAsia" w:asciiTheme="minorEastAsia" w:hAnsiTheme="minorEastAsia"/>
                <w:sz w:val="24"/>
              </w:rPr>
            </w:pPr>
            <w:r>
              <w:rPr>
                <w:rFonts w:asciiTheme="minorEastAsia" w:hAnsiTheme="minorEastAsia"/>
                <w:sz w:val="24"/>
              </w:rPr>
              <w:t xml:space="preserve">3.</w:t>
            </w:r>
            <w:r>
              <w:rPr>
                <w:rFonts w:hint="eastAsia" w:asciiTheme="minorEastAsia" w:hAnsiTheme="minorEastAsia"/>
                <w:sz w:val="24"/>
              </w:rPr>
              <w:t xml:space="preserve">方案针对性不强、实施不完全可行的得4分；</w:t>
            </w:r>
            <w:r/>
          </w:p>
          <w:p>
            <w:pPr>
              <w:jc w:val="left"/>
              <w:rPr>
                <w:rFonts w:hint="eastAsia" w:asciiTheme="minorEastAsia" w:hAnsiTheme="minorEastAsia"/>
                <w:sz w:val="24"/>
              </w:rPr>
            </w:pPr>
            <w:r>
              <w:rPr>
                <w:rFonts w:hint="eastAsia" w:asciiTheme="minorEastAsia" w:hAnsiTheme="minorEastAsia"/>
                <w:sz w:val="24"/>
              </w:rPr>
              <w:t xml:space="preserve">4.</w:t>
            </w:r>
            <w:r>
              <w:rPr>
                <w:rFonts w:asciiTheme="minorEastAsia" w:hAnsiTheme="minorEastAsia"/>
                <w:sz w:val="24"/>
              </w:rPr>
              <w:t xml:space="preserve">方案</w:t>
            </w:r>
            <w:r>
              <w:rPr>
                <w:rFonts w:hint="eastAsia" w:asciiTheme="minorEastAsia" w:hAnsiTheme="minorEastAsia"/>
                <w:sz w:val="24"/>
              </w:rPr>
              <w:t xml:space="preserve">没有针对性</w:t>
            </w:r>
            <w:r>
              <w:rPr>
                <w:rFonts w:asciiTheme="minorEastAsia" w:hAnsiTheme="minorEastAsia"/>
                <w:sz w:val="24"/>
              </w:rPr>
              <w:t xml:space="preserve">、</w:t>
            </w:r>
            <w:r>
              <w:rPr>
                <w:rFonts w:hint="eastAsia" w:asciiTheme="minorEastAsia" w:hAnsiTheme="minorEastAsia"/>
                <w:sz w:val="24"/>
              </w:rPr>
              <w:t xml:space="preserve">不可行的得</w:t>
            </w:r>
            <w:r>
              <w:rPr>
                <w:rFonts w:hint="eastAsia" w:asciiTheme="minorEastAsia" w:hAnsiTheme="minorEastAsia"/>
                <w:sz w:val="24"/>
              </w:rPr>
              <w:t xml:space="preserve">1</w:t>
            </w:r>
            <w:r>
              <w:rPr>
                <w:rFonts w:asciiTheme="minorEastAsia" w:hAnsiTheme="minorEastAsia"/>
                <w:sz w:val="24"/>
              </w:rPr>
              <w:t xml:space="preserve">分；</w:t>
            </w:r>
            <w:r/>
          </w:p>
          <w:p>
            <w:pPr>
              <w:jc w:val="left"/>
              <w:rPr>
                <w:rFonts w:hint="eastAsia" w:asciiTheme="minorEastAsia" w:hAnsiTheme="minorEastAsia"/>
                <w:sz w:val="24"/>
              </w:rPr>
            </w:pPr>
            <w:r>
              <w:rPr>
                <w:rFonts w:hint="eastAsia" w:asciiTheme="minorEastAsia" w:hAnsiTheme="minorEastAsia"/>
                <w:sz w:val="24"/>
              </w:rPr>
              <w:t xml:space="preserve">5</w:t>
            </w:r>
            <w:r>
              <w:rPr>
                <w:rFonts w:asciiTheme="minorEastAsia" w:hAnsiTheme="minorEastAsia"/>
                <w:sz w:val="24"/>
              </w:rPr>
              <w:t xml:space="preserve">.未提供不得分。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10分</w:t>
            </w:r>
            <w:r/>
          </w:p>
        </w:tc>
      </w:tr>
      <w:tr>
        <w:trPr>
          <w:trHeight w:val="617"/>
        </w:trPr>
        <w:tc>
          <w:tcPr>
            <w:tcBorders>
              <w:left w:val="single" w:color="auto" w:sz="4" w:space="0"/>
              <w:bottom w:val="single" w:color="auto" w:sz="4" w:space="0"/>
            </w:tcBorders>
            <w:tcW w:w="1418" w:type="dxa"/>
            <w:vAlign w:val="center"/>
            <w:vMerge w:val="continue"/>
            <w:textDirection w:val="lrTb"/>
            <w:noWrap w:val="false"/>
          </w:tcPr>
          <w:p>
            <w:pPr>
              <w:jc w:val="center"/>
              <w:spacing w:line="560" w:lineRule="exact"/>
              <w:rPr>
                <w:rFonts w:hint="eastAsia" w:asciiTheme="minorEastAsia" w:hAnsiTheme="minorEastAsia"/>
                <w:sz w:val="24"/>
              </w:rPr>
            </w:pPr>
            <w:r>
              <w:rPr>
                <w:rFonts w:hint="eastAsia"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560" w:lineRule="exact"/>
              <w:rPr>
                <w:rFonts w:hint="eastAsia" w:asciiTheme="minorEastAsia" w:hAnsiTheme="minorEastAsia"/>
                <w:sz w:val="24"/>
              </w:rPr>
            </w:pPr>
            <w:r>
              <w:rPr>
                <w:rFonts w:hint="eastAsia" w:asciiTheme="minorEastAsia" w:hAnsiTheme="minorEastAsia"/>
                <w:sz w:val="24"/>
              </w:rPr>
              <w:t xml:space="preserve">体检服务承诺及体检后续服务</w:t>
            </w:r>
            <w:r/>
          </w:p>
        </w:tc>
        <w:tc>
          <w:tcPr>
            <w:tcBorders>
              <w:top w:val="single" w:color="auto" w:sz="4" w:space="0"/>
              <w:left w:val="single" w:color="auto" w:sz="4" w:space="0"/>
              <w:bottom w:val="single" w:color="auto" w:sz="4" w:space="0"/>
              <w:right w:val="single" w:color="auto" w:sz="4" w:space="0"/>
            </w:tcBorders>
            <w:tcW w:w="5722" w:type="dxa"/>
            <w:vAlign w:val="center"/>
            <w:textDirection w:val="lrTb"/>
            <w:noWrap w:val="false"/>
          </w:tcPr>
          <w:p>
            <w:pPr>
              <w:jc w:val="left"/>
              <w:spacing w:line="320" w:lineRule="exact"/>
              <w:rPr>
                <w:rFonts w:hint="eastAsia" w:ascii="宋体" w:hAnsi="宋体" w:cs="宋体"/>
                <w:bCs/>
                <w:sz w:val="24"/>
              </w:rPr>
            </w:pPr>
            <w:r>
              <w:rPr>
                <w:rFonts w:hint="eastAsia" w:ascii="宋体" w:hAnsi="宋体" w:cs="宋体"/>
                <w:bCs/>
                <w:sz w:val="24"/>
              </w:rPr>
              <w:t xml:space="preserve">针对可提供的增值服务进行承诺：</w:t>
            </w:r>
            <w:r/>
          </w:p>
          <w:p>
            <w:pPr>
              <w:jc w:val="left"/>
              <w:spacing w:line="320" w:lineRule="exact"/>
              <w:rPr>
                <w:rFonts w:hint="eastAsia" w:ascii="宋体" w:hAnsi="宋体" w:cs="宋体"/>
                <w:bCs/>
                <w:sz w:val="24"/>
              </w:rPr>
            </w:pPr>
            <w:r>
              <w:rPr>
                <w:rFonts w:hint="eastAsia" w:ascii="宋体" w:hAnsi="宋体" w:cs="宋体"/>
                <w:bCs/>
                <w:sz w:val="24"/>
              </w:rPr>
              <w:t xml:space="preserve">1.免费提供1次专家上门体检报告解读咨询；</w:t>
            </w:r>
            <w:r/>
          </w:p>
          <w:p>
            <w:pPr>
              <w:jc w:val="left"/>
              <w:spacing w:line="320" w:lineRule="exact"/>
              <w:rPr>
                <w:rFonts w:hint="eastAsia" w:ascii="宋体" w:hAnsi="宋体" w:cs="宋体"/>
                <w:bCs/>
                <w:sz w:val="24"/>
              </w:rPr>
            </w:pPr>
            <w:r>
              <w:rPr>
                <w:rFonts w:hint="eastAsia" w:ascii="宋体" w:hAnsi="宋体" w:cs="宋体"/>
                <w:bCs/>
                <w:sz w:val="24"/>
              </w:rPr>
              <w:t xml:space="preserve">2.免费提供1次健康专题讲座。</w:t>
            </w:r>
            <w:r/>
          </w:p>
          <w:p>
            <w:pPr>
              <w:jc w:val="left"/>
              <w:spacing w:line="320" w:lineRule="exact"/>
              <w:rPr>
                <w:rFonts w:hint="eastAsia" w:ascii="宋体" w:hAnsi="宋体" w:cs="宋体"/>
                <w:bCs/>
                <w:sz w:val="24"/>
              </w:rPr>
            </w:pPr>
            <w:r>
              <w:rPr>
                <w:rFonts w:hint="eastAsia" w:ascii="宋体" w:hAnsi="宋体" w:cs="宋体"/>
                <w:bCs/>
                <w:sz w:val="24"/>
              </w:rPr>
              <w:t xml:space="preserve">每提供一项承诺得1分；</w:t>
            </w:r>
            <w:r>
              <w:rPr>
                <w:rFonts w:hint="eastAsia" w:ascii="宋体" w:hAnsi="宋体" w:cs="宋体"/>
                <w:bCs/>
                <w:sz w:val="24"/>
              </w:rPr>
              <w:t xml:space="preserve">本</w:t>
            </w:r>
            <w:r>
              <w:rPr>
                <w:rFonts w:hint="eastAsia" w:ascii="宋体" w:hAnsi="宋体" w:cs="宋体"/>
                <w:bCs/>
                <w:sz w:val="24"/>
              </w:rPr>
              <w:t xml:space="preserve">小</w:t>
            </w:r>
            <w:r>
              <w:rPr>
                <w:rFonts w:hint="eastAsia" w:ascii="宋体" w:hAnsi="宋体" w:cs="宋体"/>
                <w:bCs/>
                <w:sz w:val="24"/>
              </w:rPr>
              <w:t xml:space="preserve">项最高得2分。未提供不得分。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2分</w:t>
            </w:r>
            <w:r/>
          </w:p>
        </w:tc>
      </w:tr>
    </w:tbl>
    <w:p>
      <w:pPr>
        <w:spacing w:line="560" w:lineRule="exact"/>
        <w:rPr>
          <w:rFonts w:hint="eastAsia" w:ascii="宋体" w:hAnsi="宋体"/>
          <w:bCs/>
          <w:color w:val="000000" w:themeColor="text1"/>
          <w:sz w:val="24"/>
        </w:rPr>
      </w:pPr>
      <w:r>
        <w:rPr>
          <w:rFonts w:hint="eastAsia" w:ascii="宋体" w:hAnsi="宋体" w:cs="宋体"/>
          <w:color w:val="000000" w:themeColor="text1"/>
          <w:sz w:val="24"/>
        </w:rPr>
        <w:t xml:space="preserve">说明</w:t>
      </w:r>
      <w:r>
        <w:rPr>
          <w:rFonts w:hint="eastAsia" w:ascii="宋体" w:hAnsi="宋体"/>
          <w:bCs/>
          <w:color w:val="000000" w:themeColor="text1"/>
          <w:sz w:val="24"/>
        </w:rPr>
        <w:t xml:space="preserve">：</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1、技术方案总页数（不含目录和封面）不得超过120页，供应商编制时应当注明页码，超过部分的内容不予认可。</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2、上述评分标准中须提供相关的各种资格、资质、证书、证明材料等提供扫描件并加盖公章，供应商必须保证所提供资料的真实性和完整性，如发现存在骗取成交等虚假行为，将依据法律规定取消其中标资格。</w:t>
      </w:r>
      <w:r/>
    </w:p>
    <w:p>
      <w:pPr>
        <w:spacing w:line="60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三、</w:t>
      </w:r>
      <w:r>
        <w:rPr>
          <w:rFonts w:ascii="宋体" w:hAnsi="宋体" w:cs="宋体"/>
          <w:b/>
          <w:bCs/>
          <w:color w:val="000000" w:themeColor="text1"/>
          <w:sz w:val="24"/>
        </w:rPr>
        <w:t xml:space="preserve">本办法未尽事宜，经</w:t>
      </w:r>
      <w:r>
        <w:rPr>
          <w:rFonts w:hint="eastAsia" w:ascii="宋体" w:hAnsi="宋体" w:cs="宋体"/>
          <w:b/>
          <w:bCs/>
          <w:color w:val="000000" w:themeColor="text1"/>
          <w:sz w:val="24"/>
        </w:rPr>
        <w:t xml:space="preserve">磋商小组</w:t>
      </w:r>
      <w:r>
        <w:rPr>
          <w:rFonts w:ascii="宋体" w:hAnsi="宋体" w:cs="宋体"/>
          <w:b/>
          <w:bCs/>
          <w:color w:val="000000" w:themeColor="text1"/>
          <w:sz w:val="24"/>
        </w:rPr>
        <w:t xml:space="preserve">集体通过后，形成书面材料，作为本</w:t>
      </w:r>
      <w:r>
        <w:rPr>
          <w:rFonts w:hint="eastAsia" w:ascii="宋体" w:hAnsi="宋体" w:cs="宋体"/>
          <w:b/>
          <w:bCs/>
          <w:color w:val="000000" w:themeColor="text1"/>
          <w:sz w:val="24"/>
        </w:rPr>
        <w:t xml:space="preserve">磋商</w:t>
      </w:r>
      <w:r>
        <w:rPr>
          <w:rFonts w:ascii="宋体" w:hAnsi="宋体" w:cs="宋体"/>
          <w:b/>
          <w:bCs/>
          <w:color w:val="000000" w:themeColor="text1"/>
          <w:sz w:val="24"/>
        </w:rPr>
        <w:t xml:space="preserve">办法的补充</w:t>
      </w:r>
      <w:r>
        <w:rPr>
          <w:rFonts w:ascii="宋体" w:hAnsi="宋体" w:cs="宋体"/>
          <w:b/>
          <w:bCs/>
          <w:color w:val="000000" w:themeColor="text1"/>
          <w:sz w:val="24"/>
        </w:rPr>
        <w:t xml:space="preserve">条款，并按</w:t>
      </w:r>
      <w:r>
        <w:rPr>
          <w:rFonts w:hint="eastAsia" w:ascii="宋体" w:hAnsi="宋体" w:cs="宋体"/>
          <w:b/>
          <w:bCs/>
          <w:color w:val="000000" w:themeColor="text1"/>
          <w:sz w:val="24"/>
        </w:rPr>
        <w:t xml:space="preserve">磋商</w:t>
      </w:r>
      <w:r>
        <w:rPr>
          <w:rFonts w:ascii="宋体" w:hAnsi="宋体" w:cs="宋体"/>
          <w:b/>
          <w:bCs/>
          <w:color w:val="000000" w:themeColor="text1"/>
          <w:sz w:val="24"/>
        </w:rPr>
        <w:t xml:space="preserve">办法及补充条款</w:t>
      </w:r>
      <w:r>
        <w:rPr>
          <w:rFonts w:hint="eastAsia" w:ascii="宋体" w:hAnsi="宋体" w:cs="宋体"/>
          <w:b/>
          <w:bCs/>
          <w:color w:val="000000" w:themeColor="text1"/>
          <w:sz w:val="24"/>
        </w:rPr>
        <w:t xml:space="preserve">进行磋商</w:t>
      </w:r>
      <w:r>
        <w:rPr>
          <w:rFonts w:ascii="宋体" w:hAnsi="宋体" w:cs="宋体"/>
          <w:b/>
          <w:bCs/>
          <w:color w:val="000000" w:themeColor="text1"/>
          <w:sz w:val="24"/>
        </w:rPr>
        <w:t xml:space="preserve">。</w:t>
      </w:r>
      <w:r/>
    </w:p>
    <w:p>
      <w:pPr>
        <w:rPr>
          <w:color w:val="000000" w:themeColor="text1"/>
          <w:sz w:val="32"/>
          <w:szCs w:val="32"/>
        </w:rPr>
      </w:pPr>
      <w:r>
        <w:rPr>
          <w:color w:val="000000" w:themeColor="text1"/>
          <w:sz w:val="32"/>
          <w:szCs w:val="32"/>
        </w:rPr>
        <w:br w:type="page" w:clear="all"/>
      </w:r>
      <w:r/>
    </w:p>
    <w:p>
      <w:pPr>
        <w:rPr>
          <w:color w:val="000000" w:themeColor="text1"/>
        </w:rPr>
      </w:pPr>
      <w:r>
        <w:rPr>
          <w:color w:val="000000" w:themeColor="text1"/>
        </w:rPr>
      </w:r>
      <w:r/>
    </w:p>
    <w:p>
      <w:pPr>
        <w:pStyle w:val="1095"/>
        <w:rPr>
          <w:rFonts w:hint="eastAsia"/>
          <w:color w:val="000000" w:themeColor="text1"/>
          <w:sz w:val="32"/>
          <w:szCs w:val="32"/>
        </w:rPr>
      </w:pPr>
      <w:r>
        <w:rPr>
          <w:color w:val="000000" w:themeColor="text1"/>
          <w:sz w:val="32"/>
          <w:szCs w:val="32"/>
        </w:rPr>
        <w:t xml:space="preserve">第六章</w:t>
      </w:r>
      <w:r>
        <w:rPr>
          <w:color w:val="000000" w:themeColor="text1"/>
          <w:sz w:val="32"/>
          <w:szCs w:val="32"/>
        </w:rPr>
        <w:t xml:space="preserve">  </w:t>
      </w:r>
      <w:r>
        <w:rPr>
          <w:color w:val="000000" w:themeColor="text1"/>
          <w:sz w:val="32"/>
          <w:szCs w:val="32"/>
        </w:rPr>
        <w:t xml:space="preserve">响应文件的组成和格式</w:t>
      </w:r>
      <w:bookmarkEnd w:id="113"/>
      <w:r/>
      <w:r/>
    </w:p>
    <w:p>
      <w:pPr>
        <w:rPr>
          <w:color w:val="000000" w:themeColor="text1"/>
        </w:rPr>
      </w:pPr>
      <w:r>
        <w:rPr>
          <w:color w:val="000000" w:themeColor="text1"/>
        </w:rPr>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一、资格审查文件</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1.法定代表人资格证明书及法定代表人身份证原件扫描件；</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3.投标供应商具有法人或者其他组织的营业执照原件扫描件；</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w:t>
      </w:r>
      <w:r>
        <w:rPr>
          <w:rFonts w:hint="eastAsia" w:ascii="宋体" w:hAnsi="宋体" w:cs="宋体"/>
          <w:color w:val="000000" w:themeColor="text1"/>
          <w:sz w:val="24"/>
        </w:rPr>
        <w:t xml:space="preserve">供应商具备在有效期内的卫生行政主管部门颁发的《医疗机构执业许可证》（须提供相关证件原件扫描件）。</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5.供应商近六个月中任意一个月（不含投标当月）的财务状况报告（资产负债表和利润表）或由会计师事务所出具的近两年中任意一个年度的审计报告和所附已审财务报告扫描件； </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6.供应商近六个月中任意一个月（不含投标当月）的依法缴纳税收的相关材料（提供相关主管部门证明或银行代扣证明）或供应商依法享受缓缴、免缴税收的提供证明材料扫描件；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7.供应商近六个月任意一个月（不含投标当月）的依法缴纳社会保障资金的相关材料（提供相关主管部门证明或银行代扣证明）或供应商依法享受缓缴、免缴社会保障资金的提供证明材料扫描件；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8.</w:t>
      </w:r>
      <w:r>
        <w:rPr>
          <w:rFonts w:hint="eastAsia" w:cs="宋体" w:asciiTheme="minorEastAsia" w:hAnsiTheme="minorEastAsia" w:eastAsiaTheme="minorEastAsia"/>
          <w:color w:val="000000" w:themeColor="text1"/>
          <w:sz w:val="24"/>
        </w:rPr>
        <w:t xml:space="preserve">参加政府采购活动前 3 年内在经营活动中没有重大违法记录的书面声明原件；</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9.供应商具备履行合同所必需的设备和专业技术能力的书面声明（格式自拟）；</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注：上述1—</w:t>
      </w: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中任何一条不符合要求，则资格性审查不通过，按无效响应文件处理。</w:t>
      </w:r>
      <w:r/>
    </w:p>
    <w:p>
      <w:pPr>
        <w:jc w:val="left"/>
        <w:spacing w:line="360" w:lineRule="auto"/>
        <w:rPr>
          <w:rFonts w:hint="eastAsia" w:asciiTheme="minorEastAsia" w:hAnsiTheme="minorEastAsia" w:eastAsiaTheme="minorEastAsia"/>
          <w:bCs/>
          <w:color w:val="000000" w:themeColor="text1"/>
          <w:sz w:val="24"/>
          <w:lang w:val="zh-CN"/>
        </w:rPr>
      </w:pPr>
      <w:r>
        <w:rPr>
          <w:rFonts w:hint="eastAsia" w:asciiTheme="minorEastAsia" w:hAnsiTheme="minorEastAsia" w:eastAsiaTheme="minorEastAsia"/>
          <w:bCs/>
          <w:color w:val="000000" w:themeColor="text1"/>
          <w:sz w:val="24"/>
          <w:lang w:val="zh-CN"/>
        </w:rPr>
        <w:t xml:space="preserve">（</w:t>
      </w:r>
      <w:r>
        <w:rPr>
          <w:rFonts w:hint="eastAsia" w:asciiTheme="minorEastAsia" w:hAnsiTheme="minorEastAsia" w:eastAsiaTheme="minorEastAsia"/>
          <w:bCs/>
          <w:color w:val="000000" w:themeColor="text1"/>
          <w:sz w:val="24"/>
        </w:rPr>
        <w:t xml:space="preserve">磋商</w:t>
      </w:r>
      <w:r>
        <w:rPr>
          <w:rFonts w:hint="eastAsia" w:asciiTheme="minorEastAsia" w:hAnsiTheme="minorEastAsia" w:eastAsiaTheme="minorEastAsia"/>
          <w:bCs/>
          <w:color w:val="000000" w:themeColor="text1"/>
          <w:sz w:val="24"/>
          <w:lang w:val="zh-CN"/>
        </w:rPr>
        <w:t xml:space="preserve">文件要求提供的资格审查证明材料中如没有对应的接口上传资料的，可以在其他材料的接口中上传。）</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二、商务技术文件</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1.磋商响应函（格式参见第六章）；</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2.首次磋商报价表、分项报价表（格式参见第六章）；</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3.采购需求响应及偏离表、商务条款响应及偏离表（格式参见第六章）；</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4.拟派本项目人员一览表；</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5.供应商近年类似业绩情况表及相关证明材料；</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6.承诺书；</w:t>
      </w:r>
      <w:r/>
    </w:p>
    <w:p>
      <w:pPr>
        <w:jc w:val="left"/>
        <w:spacing w:line="360" w:lineRule="auto"/>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7.</w:t>
      </w:r>
      <w:r>
        <w:rPr>
          <w:rFonts w:hint="eastAsia" w:asciiTheme="minorEastAsia" w:hAnsiTheme="minorEastAsia" w:eastAsiaTheme="minorEastAsia"/>
          <w:bCs/>
          <w:color w:val="000000" w:themeColor="text1"/>
          <w:sz w:val="24"/>
        </w:rPr>
        <w:t xml:space="preserve">技术方案（供应商根据项目情况自行编制</w:t>
      </w:r>
      <w:r>
        <w:rPr>
          <w:rFonts w:hint="eastAsia" w:asciiTheme="minorEastAsia" w:hAnsiTheme="minorEastAsia" w:eastAsiaTheme="minorEastAsia"/>
          <w:bCs/>
          <w:color w:val="000000" w:themeColor="text1"/>
          <w:sz w:val="24"/>
        </w:rPr>
        <w:t xml:space="preserve">）</w:t>
      </w:r>
      <w:r>
        <w:rPr>
          <w:rFonts w:hint="eastAsia" w:asciiTheme="minorEastAsia" w:hAnsiTheme="minorEastAsia" w:eastAsiaTheme="minorEastAsia"/>
          <w:bCs/>
          <w:color w:val="000000" w:themeColor="text1"/>
          <w:sz w:val="24"/>
        </w:rPr>
        <w:t xml:space="preserve">、服务承诺；</w:t>
      </w:r>
      <w:r/>
    </w:p>
    <w:p>
      <w:pPr>
        <w:spacing w:line="360" w:lineRule="auto"/>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8.</w:t>
      </w:r>
      <w:r>
        <w:rPr>
          <w:rFonts w:hint="eastAsia" w:asciiTheme="minorEastAsia" w:hAnsiTheme="minorEastAsia" w:eastAsiaTheme="minorEastAsia"/>
          <w:bCs/>
          <w:color w:val="000000" w:themeColor="text1"/>
          <w:sz w:val="24"/>
        </w:rPr>
        <w:t xml:space="preserve">《中小企业声明函》或《残疾人福利性单位声明函》或监狱和戒毒企业证明材</w:t>
      </w:r>
      <w:r>
        <w:rPr>
          <w:rFonts w:hint="eastAsia" w:asciiTheme="minorEastAsia" w:hAnsiTheme="minorEastAsia" w:eastAsiaTheme="minorEastAsia"/>
          <w:bCs/>
          <w:color w:val="000000" w:themeColor="text1"/>
          <w:sz w:val="24"/>
        </w:rPr>
        <w:t xml:space="preserve">（如有）</w:t>
      </w:r>
      <w:r>
        <w:rPr>
          <w:rFonts w:hint="eastAsia" w:asciiTheme="minorEastAsia" w:hAnsiTheme="minorEastAsia" w:eastAsiaTheme="minorEastAsia"/>
          <w:bCs/>
          <w:color w:val="000000" w:themeColor="text1"/>
          <w:sz w:val="24"/>
        </w:rPr>
        <w:t xml:space="preserve">；</w:t>
      </w:r>
      <w:r/>
    </w:p>
    <w:p>
      <w:pPr>
        <w:spacing w:line="360" w:lineRule="auto"/>
        <w:tabs>
          <w:tab w:val="left" w:pos="900" w:leader="none"/>
        </w:tabs>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9</w:t>
      </w:r>
      <w:r>
        <w:rPr>
          <w:rFonts w:hint="eastAsia" w:asciiTheme="minorEastAsia" w:hAnsiTheme="minorEastAsia" w:eastAsiaTheme="minorEastAsia"/>
          <w:bCs/>
          <w:color w:val="000000" w:themeColor="text1"/>
          <w:sz w:val="24"/>
        </w:rPr>
        <w:t xml:space="preserve">.</w:t>
      </w:r>
      <w:r>
        <w:rPr>
          <w:rFonts w:hint="eastAsia" w:asciiTheme="minorEastAsia" w:hAnsiTheme="minorEastAsia" w:eastAsiaTheme="minorEastAsia"/>
          <w:color w:val="000000" w:themeColor="text1"/>
          <w:sz w:val="24"/>
        </w:rPr>
        <w:t xml:space="preserve">根据项目需求和评审方法以及评审标准，供应商为使自身处于有利评审地位，应当提交的其他文件和证明资料；</w:t>
      </w:r>
      <w:r>
        <w:rPr>
          <w:rFonts w:hint="eastAsia" w:asciiTheme="minorEastAsia" w:hAnsiTheme="minorEastAsia" w:eastAsiaTheme="minorEastAsia"/>
          <w:bCs/>
          <w:color w:val="000000" w:themeColor="text1"/>
          <w:sz w:val="24"/>
        </w:rPr>
      </w:r>
      <w:r/>
    </w:p>
    <w:p>
      <w:pPr>
        <w:spacing w:line="360" w:lineRule="auto"/>
        <w:tabs>
          <w:tab w:val="left" w:pos="900" w:leader="none"/>
        </w:tabs>
        <w:rPr>
          <w:rFonts w:hint="eastAsia" w:asciiTheme="minorEastAsia" w:hAnsiTheme="minorEastAsia" w:eastAsiaTheme="minorEastAsia"/>
          <w:bCs/>
          <w:color w:val="000000" w:themeColor="text1"/>
          <w:sz w:val="24"/>
        </w:rPr>
        <w:sectPr>
          <w:footerReference w:type="default" r:id="rId14"/>
          <w:footnotePr/>
          <w:endnotePr/>
          <w:type w:val="nextPage"/>
          <w:pgSz w:w="11907" w:h="16840" w:orient="portrait"/>
          <w:pgMar w:top="1134" w:right="1134" w:bottom="1134" w:left="1560" w:header="851" w:footer="851" w:gutter="0"/>
          <w:pgNumType w:start="1"/>
          <w:cols w:num="1" w:sep="0" w:space="720" w:equalWidth="1"/>
          <w:docGrid w:linePitch="360"/>
        </w:sectPr>
      </w:pPr>
      <w:r>
        <w:rPr>
          <w:rFonts w:hint="eastAsia" w:asciiTheme="minorEastAsia" w:hAnsiTheme="minorEastAsia" w:eastAsiaTheme="minorEastAsia"/>
          <w:bCs/>
          <w:color w:val="000000" w:themeColor="text1"/>
          <w:sz w:val="24"/>
        </w:rPr>
        <w:t xml:space="preserve">10</w:t>
      </w:r>
      <w:r>
        <w:rPr>
          <w:rFonts w:hint="eastAsia" w:asciiTheme="minorEastAsia" w:hAnsiTheme="minorEastAsia" w:eastAsiaTheme="minorEastAsia"/>
          <w:bCs/>
          <w:color w:val="000000" w:themeColor="text1"/>
          <w:sz w:val="24"/>
        </w:rPr>
        <w:t xml:space="preserve">.供应商认为需要提交的其他资料。</w:t>
      </w:r>
      <w:r/>
    </w:p>
    <w:p>
      <w:pPr>
        <w:spacing w:line="360" w:lineRule="auto"/>
        <w:rPr>
          <w:b/>
          <w:color w:val="000000" w:themeColor="text1"/>
          <w:sz w:val="44"/>
          <w:szCs w:val="44"/>
        </w:rPr>
        <w:outlineLvl w:val="0"/>
      </w:pPr>
      <w:r/>
      <w:bookmarkStart w:id="115" w:name="_Toc2523"/>
      <w:r/>
      <w:bookmarkStart w:id="116" w:name="_Toc31132"/>
      <w:r/>
      <w:r/>
    </w:p>
    <w:p>
      <w:pPr>
        <w:jc w:val="center"/>
        <w:spacing w:line="360" w:lineRule="auto"/>
        <w:rPr>
          <w:b/>
          <w:color w:val="000000" w:themeColor="text1"/>
          <w:sz w:val="44"/>
          <w:szCs w:val="44"/>
        </w:rPr>
        <w:outlineLvl w:val="0"/>
      </w:pPr>
      <w:r>
        <w:rPr>
          <w:b/>
          <w:color w:val="000000" w:themeColor="text1"/>
          <w:sz w:val="44"/>
          <w:szCs w:val="44"/>
        </w:rPr>
        <w:t xml:space="preserve">竞争性磋商响应文件</w:t>
      </w:r>
      <w:bookmarkEnd w:id="115"/>
      <w:r/>
      <w:bookmarkEnd w:id="116"/>
      <w:r/>
      <w:r/>
    </w:p>
    <w:p>
      <w:pPr>
        <w:pStyle w:val="1290"/>
        <w:ind w:firstLine="0"/>
        <w:jc w:val="center"/>
        <w:spacing w:before="0" w:after="0"/>
        <w:rPr>
          <w:rFonts w:ascii="Times New Roman" w:hAnsi="Times New Roman"/>
          <w:b/>
          <w:bCs/>
          <w:color w:val="000000" w:themeColor="text1"/>
          <w:sz w:val="21"/>
          <w:szCs w:val="21"/>
        </w:rPr>
      </w:pPr>
      <w:r>
        <w:rPr>
          <w:rFonts w:ascii="Times New Roman" w:hAnsi="Times New Roman"/>
          <w:b/>
          <w:bCs/>
          <w:color w:val="000000" w:themeColor="text1"/>
          <w:sz w:val="21"/>
          <w:szCs w:val="21"/>
        </w:rPr>
      </w:r>
      <w:r/>
    </w:p>
    <w:p>
      <w:pPr>
        <w:ind w:firstLine="632"/>
        <w:spacing w:line="360" w:lineRule="auto"/>
        <w:rPr>
          <w:b/>
          <w:color w:val="000000" w:themeColor="text1"/>
          <w:szCs w:val="21"/>
        </w:rPr>
      </w:pPr>
      <w:r>
        <w:rPr>
          <w:b/>
          <w:color w:val="000000" w:themeColor="text1"/>
          <w:szCs w:val="21"/>
        </w:rPr>
      </w:r>
      <w:r/>
    </w:p>
    <w:p>
      <w:pPr>
        <w:ind w:firstLine="632"/>
        <w:spacing w:line="360" w:lineRule="auto"/>
        <w:rPr>
          <w:b/>
          <w:color w:val="000000" w:themeColor="text1"/>
          <w:szCs w:val="21"/>
        </w:rPr>
      </w:pPr>
      <w:r>
        <w:rPr>
          <w:b/>
          <w:color w:val="000000" w:themeColor="text1"/>
          <w:szCs w:val="21"/>
        </w:rPr>
      </w:r>
      <w:r/>
    </w:p>
    <w:p>
      <w:pPr>
        <w:ind w:firstLine="632"/>
        <w:spacing w:line="360" w:lineRule="auto"/>
        <w:rPr>
          <w:b/>
          <w:color w:val="000000" w:themeColor="text1"/>
          <w:szCs w:val="21"/>
        </w:rPr>
      </w:pPr>
      <w:r>
        <w:rPr>
          <w:b/>
          <w:color w:val="000000" w:themeColor="text1"/>
          <w:szCs w:val="21"/>
        </w:rPr>
      </w:r>
      <w:r/>
    </w:p>
    <w:p>
      <w:pPr>
        <w:ind w:firstLine="632"/>
        <w:spacing w:line="360" w:lineRule="auto"/>
        <w:rPr>
          <w:b/>
          <w:color w:val="000000" w:themeColor="text1"/>
          <w:szCs w:val="21"/>
        </w:rPr>
      </w:pPr>
      <w:r>
        <w:rPr>
          <w:b/>
          <w:color w:val="000000" w:themeColor="text1"/>
          <w:szCs w:val="21"/>
        </w:rPr>
      </w:r>
      <w:r/>
    </w:p>
    <w:p>
      <w:pPr>
        <w:ind w:firstLine="632"/>
        <w:spacing w:line="360" w:lineRule="auto"/>
        <w:rPr>
          <w:b/>
          <w:color w:val="000000" w:themeColor="text1"/>
          <w:szCs w:val="21"/>
        </w:rPr>
      </w:pPr>
      <w:r>
        <w:rPr>
          <w:b/>
          <w:color w:val="000000" w:themeColor="text1"/>
          <w:szCs w:val="21"/>
        </w:rPr>
      </w:r>
      <w:r/>
    </w:p>
    <w:p>
      <w:pPr>
        <w:ind w:firstLine="632"/>
        <w:spacing w:line="360" w:lineRule="auto"/>
        <w:rPr>
          <w:b/>
          <w:color w:val="000000" w:themeColor="text1"/>
          <w:szCs w:val="21"/>
        </w:rPr>
      </w:pPr>
      <w:r>
        <w:rPr>
          <w:b/>
          <w:color w:val="000000" w:themeColor="text1"/>
          <w:szCs w:val="21"/>
        </w:rPr>
      </w:r>
      <w:r/>
    </w:p>
    <w:p>
      <w:pPr>
        <w:ind w:firstLine="632"/>
        <w:spacing w:line="360" w:lineRule="auto"/>
        <w:rPr>
          <w:b/>
          <w:color w:val="000000" w:themeColor="text1"/>
          <w:szCs w:val="21"/>
        </w:rPr>
      </w:pPr>
      <w:r>
        <w:rPr>
          <w:b/>
          <w:color w:val="000000" w:themeColor="text1"/>
          <w:szCs w:val="21"/>
        </w:rPr>
      </w:r>
      <w:r/>
    </w:p>
    <w:p>
      <w:pPr>
        <w:ind w:firstLine="632"/>
        <w:spacing w:line="360" w:lineRule="auto"/>
        <w:rPr>
          <w:b/>
          <w:color w:val="000000" w:themeColor="text1"/>
          <w:szCs w:val="21"/>
        </w:rPr>
      </w:pPr>
      <w:r>
        <w:rPr>
          <w:b/>
          <w:color w:val="000000" w:themeColor="text1"/>
          <w:szCs w:val="21"/>
        </w:rPr>
      </w:r>
      <w:r/>
    </w:p>
    <w:p>
      <w:pPr>
        <w:ind w:firstLine="843"/>
        <w:spacing w:line="360" w:lineRule="auto"/>
        <w:rPr>
          <w:b/>
          <w:color w:val="000000" w:themeColor="text1"/>
          <w:sz w:val="28"/>
          <w:szCs w:val="28"/>
        </w:rPr>
      </w:pPr>
      <w:r>
        <w:rPr>
          <w:b/>
          <w:color w:val="000000" w:themeColor="text1"/>
          <w:sz w:val="28"/>
          <w:szCs w:val="28"/>
        </w:rPr>
        <w:t xml:space="preserve">项</w:t>
      </w:r>
      <w:r>
        <w:rPr>
          <w:b/>
          <w:color w:val="000000" w:themeColor="text1"/>
          <w:sz w:val="28"/>
          <w:szCs w:val="28"/>
        </w:rPr>
        <w:t xml:space="preserve"> </w:t>
      </w:r>
      <w:r>
        <w:rPr>
          <w:b/>
          <w:color w:val="000000" w:themeColor="text1"/>
          <w:sz w:val="28"/>
          <w:szCs w:val="28"/>
        </w:rPr>
        <w:t xml:space="preserve">目</w:t>
      </w:r>
      <w:r>
        <w:rPr>
          <w:b/>
          <w:color w:val="000000" w:themeColor="text1"/>
          <w:sz w:val="28"/>
          <w:szCs w:val="28"/>
        </w:rPr>
        <w:t xml:space="preserve"> </w:t>
      </w:r>
      <w:r>
        <w:rPr>
          <w:b/>
          <w:color w:val="000000" w:themeColor="text1"/>
          <w:sz w:val="28"/>
          <w:szCs w:val="28"/>
        </w:rPr>
        <w:t xml:space="preserve">名</w:t>
      </w:r>
      <w:r>
        <w:rPr>
          <w:b/>
          <w:color w:val="000000" w:themeColor="text1"/>
          <w:sz w:val="28"/>
          <w:szCs w:val="28"/>
        </w:rPr>
        <w:t xml:space="preserve"> </w:t>
      </w:r>
      <w:r>
        <w:rPr>
          <w:b/>
          <w:color w:val="000000" w:themeColor="text1"/>
          <w:sz w:val="28"/>
          <w:szCs w:val="28"/>
        </w:rPr>
        <w:t xml:space="preserve">称：</w:t>
      </w:r>
      <w:r/>
    </w:p>
    <w:p>
      <w:pPr>
        <w:ind w:firstLine="843"/>
        <w:spacing w:line="360" w:lineRule="auto"/>
        <w:rPr>
          <w:b/>
          <w:color w:val="000000" w:themeColor="text1"/>
          <w:sz w:val="28"/>
          <w:szCs w:val="28"/>
          <w:u w:val="single"/>
        </w:rPr>
      </w:pPr>
      <w:r>
        <w:rPr>
          <w:b/>
          <w:color w:val="000000" w:themeColor="text1"/>
          <w:sz w:val="28"/>
          <w:szCs w:val="28"/>
        </w:rPr>
        <w:t xml:space="preserve">项</w:t>
      </w:r>
      <w:r>
        <w:rPr>
          <w:b/>
          <w:color w:val="000000" w:themeColor="text1"/>
          <w:sz w:val="28"/>
          <w:szCs w:val="28"/>
        </w:rPr>
        <w:t xml:space="preserve"> </w:t>
      </w:r>
      <w:r>
        <w:rPr>
          <w:b/>
          <w:color w:val="000000" w:themeColor="text1"/>
          <w:sz w:val="28"/>
          <w:szCs w:val="28"/>
        </w:rPr>
        <w:t xml:space="preserve">目</w:t>
      </w:r>
      <w:r>
        <w:rPr>
          <w:b/>
          <w:color w:val="000000" w:themeColor="text1"/>
          <w:sz w:val="28"/>
          <w:szCs w:val="28"/>
        </w:rPr>
        <w:t xml:space="preserve"> </w:t>
      </w:r>
      <w:r>
        <w:rPr>
          <w:b/>
          <w:color w:val="000000" w:themeColor="text1"/>
          <w:sz w:val="28"/>
          <w:szCs w:val="28"/>
        </w:rPr>
        <w:t xml:space="preserve">编</w:t>
      </w:r>
      <w:r>
        <w:rPr>
          <w:b/>
          <w:color w:val="000000" w:themeColor="text1"/>
          <w:sz w:val="28"/>
          <w:szCs w:val="28"/>
        </w:rPr>
        <w:t xml:space="preserve"> </w:t>
      </w:r>
      <w:r>
        <w:rPr>
          <w:b/>
          <w:color w:val="000000" w:themeColor="text1"/>
          <w:sz w:val="28"/>
          <w:szCs w:val="28"/>
        </w:rPr>
        <w:t xml:space="preserve">号：</w:t>
      </w:r>
      <w:r/>
    </w:p>
    <w:p>
      <w:pPr>
        <w:ind w:firstLine="843"/>
        <w:spacing w:line="360" w:lineRule="auto"/>
        <w:rPr>
          <w:b/>
          <w:color w:val="000000" w:themeColor="text1"/>
          <w:sz w:val="28"/>
          <w:szCs w:val="28"/>
        </w:rPr>
      </w:pPr>
      <w:r>
        <w:rPr>
          <w:b/>
          <w:color w:val="000000" w:themeColor="text1"/>
          <w:sz w:val="28"/>
          <w:szCs w:val="28"/>
        </w:rPr>
        <w:t xml:space="preserve">磋商供应商名称：</w:t>
      </w:r>
      <w:r>
        <w:rPr>
          <w:b/>
          <w:color w:val="000000" w:themeColor="text1"/>
          <w:sz w:val="28"/>
          <w:szCs w:val="28"/>
        </w:rPr>
        <w:t xml:space="preserve"> </w:t>
      </w:r>
      <w:r>
        <w:rPr>
          <w:b/>
          <w:color w:val="000000" w:themeColor="text1"/>
          <w:sz w:val="28"/>
          <w:szCs w:val="28"/>
        </w:rPr>
        <w:t xml:space="preserve">（加盖</w:t>
      </w:r>
      <w:r>
        <w:rPr>
          <w:b/>
          <w:color w:val="000000" w:themeColor="text1"/>
          <w:sz w:val="28"/>
          <w:szCs w:val="28"/>
        </w:rPr>
        <w:t xml:space="preserve">CA</w:t>
      </w:r>
      <w:r>
        <w:rPr>
          <w:b/>
          <w:color w:val="000000" w:themeColor="text1"/>
          <w:sz w:val="28"/>
          <w:szCs w:val="28"/>
        </w:rPr>
        <w:t xml:space="preserve">电子公章）</w:t>
      </w:r>
      <w:r>
        <w:rPr>
          <w:b/>
          <w:color w:val="000000" w:themeColor="text1"/>
          <w:sz w:val="28"/>
          <w:szCs w:val="28"/>
        </w:rPr>
        <w:t xml:space="preserve">              </w:t>
      </w:r>
      <w:r/>
    </w:p>
    <w:p>
      <w:pPr>
        <w:spacing w:line="360" w:lineRule="auto"/>
        <w:rPr>
          <w:b/>
          <w:color w:val="000000" w:themeColor="text1"/>
          <w:sz w:val="28"/>
          <w:szCs w:val="28"/>
        </w:rPr>
      </w:pPr>
      <w:r>
        <w:rPr>
          <w:b/>
          <w:color w:val="000000" w:themeColor="text1"/>
          <w:sz w:val="28"/>
          <w:szCs w:val="28"/>
        </w:rPr>
        <w:t xml:space="preserve">      </w:t>
      </w:r>
      <w:r>
        <w:rPr>
          <w:b/>
          <w:color w:val="000000" w:themeColor="text1"/>
          <w:sz w:val="28"/>
          <w:szCs w:val="28"/>
        </w:rPr>
        <w:t xml:space="preserve">日</w:t>
      </w:r>
      <w:r>
        <w:rPr>
          <w:b/>
          <w:color w:val="000000" w:themeColor="text1"/>
          <w:sz w:val="28"/>
          <w:szCs w:val="28"/>
        </w:rPr>
        <w:t xml:space="preserve">       </w:t>
      </w:r>
      <w:r>
        <w:rPr>
          <w:b/>
          <w:color w:val="000000" w:themeColor="text1"/>
          <w:sz w:val="28"/>
          <w:szCs w:val="28"/>
        </w:rPr>
        <w:t xml:space="preserve">期：</w:t>
      </w:r>
      <w:bookmarkEnd w:id="110"/>
      <w:r/>
      <w:bookmarkEnd w:id="111"/>
      <w:r/>
      <w:bookmarkEnd w:id="112"/>
      <w:r/>
      <w:r/>
    </w:p>
    <w:p>
      <w:pPr>
        <w:pStyle w:val="1107"/>
        <w:ind w:firstLine="0"/>
        <w:spacing w:line="360" w:lineRule="auto"/>
        <w:rPr>
          <w:b/>
          <w:color w:val="000000" w:themeColor="text1"/>
          <w:szCs w:val="21"/>
        </w:rPr>
      </w:pPr>
      <w:r/>
      <w:bookmarkStart w:id="117" w:name="_Toc337816640"/>
      <w:r/>
      <w:bookmarkStart w:id="118" w:name="_Toc456102499"/>
      <w:r/>
      <w:bookmarkStart w:id="119" w:name="_Toc456102676"/>
      <w:r/>
      <w:bookmarkStart w:id="120" w:name="_Toc456102122"/>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r/>
    </w:p>
    <w:p>
      <w:pPr>
        <w:pStyle w:val="1107"/>
        <w:ind w:firstLine="0"/>
        <w:spacing w:line="360" w:lineRule="auto"/>
        <w:rPr>
          <w:b/>
          <w:color w:val="000000" w:themeColor="text1"/>
          <w:szCs w:val="21"/>
        </w:rPr>
      </w:pPr>
      <w:r>
        <w:rPr>
          <w:b/>
          <w:color w:val="000000" w:themeColor="text1"/>
          <w:szCs w:val="21"/>
        </w:rPr>
      </w:r>
      <w:bookmarkEnd w:id="117"/>
      <w:r/>
      <w:bookmarkEnd w:id="118"/>
      <w:r/>
      <w:bookmarkEnd w:id="119"/>
      <w:r/>
      <w:bookmarkEnd w:id="120"/>
      <w:r/>
      <w:r/>
    </w:p>
    <w:p>
      <w:pPr>
        <w:pStyle w:val="1107"/>
        <w:ind w:firstLine="0"/>
        <w:spacing w:line="360" w:lineRule="auto"/>
        <w:rPr>
          <w:b/>
          <w:color w:val="000000" w:themeColor="text1"/>
          <w:szCs w:val="21"/>
        </w:rPr>
      </w:pPr>
      <w:r>
        <w:rPr>
          <w:b/>
          <w:color w:val="000000" w:themeColor="text1"/>
          <w:szCs w:val="21"/>
        </w:rPr>
      </w:r>
      <w:r/>
    </w:p>
    <w:p>
      <w:pPr>
        <w:keepNext/>
        <w:spacing w:before="240" w:after="60" w:line="360" w:lineRule="auto"/>
        <w:rPr>
          <w:rFonts w:hint="eastAsia" w:ascii="宋体" w:hAnsi="宋体"/>
          <w:color w:val="000000" w:themeColor="text1"/>
          <w:sz w:val="44"/>
          <w:szCs w:val="44"/>
        </w:rPr>
        <w:outlineLvl w:val="1"/>
      </w:pPr>
      <w:r>
        <w:rPr>
          <w:rFonts w:hint="eastAsia" w:ascii="宋体" w:hAnsi="宋体"/>
          <w:b/>
          <w:bCs/>
          <w:color w:val="000000" w:themeColor="text1"/>
          <w:szCs w:val="21"/>
        </w:rPr>
        <w:t xml:space="preserve">附件1 ：                             </w:t>
      </w:r>
      <w:r>
        <w:rPr>
          <w:rFonts w:hint="eastAsia" w:ascii="宋体" w:hAnsi="宋体"/>
          <w:b/>
          <w:bCs/>
          <w:color w:val="000000" w:themeColor="text1"/>
          <w:sz w:val="28"/>
          <w:szCs w:val="28"/>
        </w:rPr>
        <w:t xml:space="preserve">磋商响应函（格式）</w:t>
      </w:r>
      <w:r>
        <w:rPr>
          <w:rFonts w:hint="eastAsia" w:ascii="宋体" w:hAnsi="宋体"/>
          <w:color w:val="000000" w:themeColor="text1"/>
          <w:sz w:val="28"/>
          <w:szCs w:val="28"/>
        </w:rPr>
        <w:t xml:space="preserve"> </w:t>
      </w:r>
      <w:r/>
    </w:p>
    <w:p>
      <w:pPr>
        <w:keepNext/>
        <w:spacing w:before="240" w:after="60" w:line="360" w:lineRule="auto"/>
        <w:rPr>
          <w:rFonts w:hint="eastAsia" w:ascii="宋体" w:hAnsi="宋体" w:cs="宋体"/>
          <w:color w:val="000000" w:themeColor="text1"/>
          <w:szCs w:val="21"/>
        </w:rPr>
        <w:outlineLvl w:val="1"/>
      </w:pPr>
      <w:r>
        <w:rPr>
          <w:rFonts w:hint="eastAsia" w:ascii="宋体" w:hAnsi="宋体" w:cs="宋体"/>
          <w:b/>
          <w:bCs/>
          <w:color w:val="000000" w:themeColor="text1"/>
          <w:szCs w:val="21"/>
        </w:rPr>
        <w:t xml:space="preserve">致：</w:t>
      </w:r>
      <w:r>
        <w:rPr>
          <w:rFonts w:hint="eastAsia" w:ascii="宋体" w:hAnsi="宋体" w:cs="宋体"/>
          <w:b/>
          <w:bCs/>
          <w:color w:val="000000" w:themeColor="text1"/>
          <w:szCs w:val="21"/>
          <w:u w:val="single"/>
        </w:rPr>
        <w:t xml:space="preserve">             </w:t>
      </w:r>
      <w:r>
        <w:rPr>
          <w:rFonts w:hint="eastAsia" w:ascii="宋体" w:hAnsi="宋体" w:cs="宋体"/>
          <w:color w:val="000000" w:themeColor="text1"/>
          <w:szCs w:val="21"/>
          <w:u w:val="single"/>
        </w:rPr>
        <w:t xml:space="preserve">   </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根据贵方为 </w:t>
      </w:r>
      <w:r>
        <w:rPr>
          <w:rFonts w:hint="eastAsia" w:ascii="宋体" w:hAnsi="宋体" w:cs="宋体"/>
          <w:color w:val="000000" w:themeColor="text1"/>
          <w:szCs w:val="21"/>
          <w:u w:val="single"/>
        </w:rPr>
        <w:t xml:space="preserve">  （项 目 名 称） </w:t>
      </w:r>
      <w:r>
        <w:rPr>
          <w:rFonts w:hint="eastAsia" w:ascii="宋体" w:hAnsi="宋体" w:cs="宋体"/>
          <w:color w:val="000000" w:themeColor="text1"/>
          <w:szCs w:val="21"/>
        </w:rPr>
        <w:t xml:space="preserve">  项目编号为：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据此函，签字代表宣布同意如下：</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（1）按磋商文件规定的各项要求，向</w:t>
      </w:r>
      <w:r>
        <w:rPr>
          <w:rFonts w:hint="eastAsia" w:ascii="宋体" w:hAnsi="宋体" w:cs="宋体"/>
          <w:color w:val="000000" w:themeColor="text1"/>
          <w:szCs w:val="21"/>
          <w:u w:val="single"/>
        </w:rPr>
        <w:t xml:space="preserve">    采购单位名称     </w:t>
      </w:r>
      <w:r>
        <w:rPr>
          <w:rFonts w:hint="eastAsia" w:ascii="宋体" w:hAnsi="宋体" w:cs="宋体"/>
          <w:color w:val="000000" w:themeColor="text1"/>
          <w:szCs w:val="21"/>
        </w:rPr>
        <w:t xml:space="preserve">提供所需相关服务，总报价为（大写）__________________人民币。</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（2）我们完全理解贵方不一定将合同授予最低报价的供应商。</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（7）一旦我方中标，我方将根据磋商文件的规定，严格履行合同的责任和义务，并保证于规定的时间内完成本项目，交付买方验收。保证不将项目全部或者部分转包给第三方。</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（9）遵守磋商文件中要求的收费项目和标准。</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（10）与本次磋商有关的正式通讯地址为：</w:t>
      </w:r>
      <w:r/>
    </w:p>
    <w:p>
      <w:pPr>
        <w:ind w:firstLine="515"/>
        <w:spacing w:line="440" w:lineRule="exact"/>
        <w:rPr>
          <w:rFonts w:hint="eastAsia" w:ascii="宋体" w:hAnsi="宋体" w:cs="宋体"/>
          <w:color w:val="000000" w:themeColor="text1"/>
          <w:szCs w:val="21"/>
          <w:u w:val="single"/>
        </w:rPr>
      </w:pPr>
      <w:r>
        <w:rPr>
          <w:rFonts w:hint="eastAsia" w:ascii="宋体" w:hAnsi="宋体" w:cs="宋体"/>
          <w:color w:val="000000" w:themeColor="text1"/>
          <w:szCs w:val="21"/>
        </w:rPr>
        <w:t xml:space="preserve">供应商（加盖CA电子公章）：</w:t>
      </w:r>
      <w:r>
        <w:rPr>
          <w:rFonts w:hint="eastAsia" w:ascii="宋体" w:hAnsi="宋体" w:cs="宋体"/>
          <w:color w:val="000000" w:themeColor="text1"/>
          <w:szCs w:val="21"/>
          <w:u w:val="single"/>
        </w:rPr>
        <w:t xml:space="preserve">                       </w:t>
      </w:r>
      <w:r/>
    </w:p>
    <w:p>
      <w:pPr>
        <w:ind w:firstLine="515"/>
        <w:spacing w:line="440" w:lineRule="exact"/>
        <w:rPr>
          <w:rFonts w:hint="eastAsia" w:ascii="宋体" w:hAnsi="宋体" w:cs="宋体"/>
          <w:color w:val="000000" w:themeColor="text1"/>
          <w:szCs w:val="21"/>
          <w:u w:val="single"/>
        </w:rPr>
      </w:pPr>
      <w:r>
        <w:rPr>
          <w:rFonts w:hint="eastAsia" w:ascii="宋体" w:hAnsi="宋体" w:cs="宋体"/>
          <w:color w:val="000000" w:themeColor="text1"/>
          <w:szCs w:val="21"/>
        </w:rPr>
        <w:t xml:space="preserve">法定代表人或授权代表（签字或盖章）：</w:t>
      </w:r>
      <w:r>
        <w:rPr>
          <w:rFonts w:hint="eastAsia" w:ascii="宋体" w:hAnsi="宋体" w:cs="宋体"/>
          <w:color w:val="000000" w:themeColor="text1"/>
          <w:szCs w:val="21"/>
          <w:u w:val="single"/>
        </w:rPr>
        <w:t xml:space="preserve">             </w:t>
      </w:r>
      <w:r/>
    </w:p>
    <w:p>
      <w:pPr>
        <w:ind w:firstLine="515"/>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日      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p>
    <w:p>
      <w:pPr>
        <w:ind w:firstLine="515"/>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单位地址：</w:t>
      </w:r>
      <w:r>
        <w:rPr>
          <w:rFonts w:hint="eastAsia" w:ascii="宋体" w:hAnsi="宋体" w:cs="宋体"/>
          <w:color w:val="000000" w:themeColor="text1"/>
          <w:szCs w:val="21"/>
          <w:u w:val="single"/>
        </w:rPr>
        <w:t xml:space="preserve">                          </w:t>
      </w:r>
      <w:r/>
    </w:p>
    <w:p>
      <w:pPr>
        <w:ind w:firstLine="515"/>
        <w:spacing w:line="440" w:lineRule="exact"/>
        <w:rPr>
          <w:rFonts w:hint="eastAsia" w:ascii="宋体" w:hAnsi="宋体" w:cs="宋体"/>
          <w:color w:val="000000" w:themeColor="text1"/>
          <w:szCs w:val="21"/>
        </w:rPr>
      </w:pPr>
      <w:r>
        <w:rPr>
          <w:rFonts w:hint="eastAsia" w:ascii="宋体" w:hAnsi="宋体" w:cs="宋体"/>
          <w:color w:val="000000" w:themeColor="text1"/>
          <w:szCs w:val="21"/>
        </w:rPr>
        <w:t xml:space="preserve">单位开户银行及账户：</w:t>
      </w:r>
      <w:r>
        <w:rPr>
          <w:rFonts w:hint="eastAsia" w:ascii="宋体" w:hAnsi="宋体" w:cs="宋体"/>
          <w:color w:val="000000" w:themeColor="text1"/>
          <w:szCs w:val="21"/>
          <w:u w:val="single"/>
        </w:rPr>
        <w:t xml:space="preserve">                </w:t>
      </w:r>
      <w:r/>
    </w:p>
    <w:p>
      <w:pPr>
        <w:ind w:firstLine="515"/>
        <w:spacing w:line="440" w:lineRule="exact"/>
        <w:rPr>
          <w:rFonts w:ascii="楷体_GB2312"/>
          <w:color w:val="000000" w:themeColor="text1"/>
          <w:sz w:val="32"/>
          <w:szCs w:val="32"/>
        </w:rPr>
      </w:pPr>
      <w:r>
        <w:rPr>
          <w:rFonts w:hint="eastAsia" w:ascii="宋体" w:hAnsi="宋体" w:cs="宋体"/>
          <w:color w:val="000000" w:themeColor="text1"/>
          <w:szCs w:val="21"/>
        </w:rPr>
        <w:t xml:space="preserve">传    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电    话：</w:t>
      </w:r>
      <w:r>
        <w:rPr>
          <w:rFonts w:hint="eastAsia" w:ascii="宋体" w:hAnsi="宋体" w:cs="宋体"/>
          <w:color w:val="000000" w:themeColor="text1"/>
          <w:szCs w:val="21"/>
          <w:u w:val="single"/>
        </w:rPr>
        <w:t xml:space="preserve">                </w:t>
      </w:r>
      <w:r/>
    </w:p>
    <w:p>
      <w:pPr>
        <w:keepNext/>
        <w:spacing w:before="240" w:after="60" w:line="360" w:lineRule="auto"/>
        <w:rPr>
          <w:rFonts w:hint="eastAsia" w:ascii="宋体" w:hAnsi="宋体"/>
          <w:b/>
          <w:bCs/>
          <w:color w:val="000000" w:themeColor="text1"/>
          <w:szCs w:val="21"/>
        </w:rPr>
        <w:outlineLvl w:val="1"/>
      </w:pPr>
      <w:r/>
      <w:bookmarkStart w:id="121" w:name="_Toc32686"/>
      <w:r/>
      <w:bookmarkEnd w:id="121"/>
      <w:r/>
      <w:r/>
    </w:p>
    <w:p>
      <w:pPr>
        <w:pStyle w:val="1112"/>
        <w:rPr>
          <w:color w:val="000000" w:themeColor="text1"/>
        </w:rPr>
      </w:pPr>
      <w:r>
        <w:rPr>
          <w:color w:val="000000" w:themeColor="text1"/>
        </w:rPr>
      </w:r>
      <w:r/>
    </w:p>
    <w:p>
      <w:pPr>
        <w:pStyle w:val="1121"/>
        <w:rPr>
          <w:color w:val="000000" w:themeColor="text1"/>
        </w:rPr>
      </w:pPr>
      <w:r>
        <w:rPr>
          <w:color w:val="000000" w:themeColor="text1"/>
        </w:rPr>
      </w:r>
      <w:r/>
    </w:p>
    <w:p>
      <w:pPr>
        <w:pStyle w:val="1121"/>
        <w:rPr>
          <w:color w:val="000000" w:themeColor="text1"/>
        </w:rPr>
      </w:pPr>
      <w:r>
        <w:rPr>
          <w:color w:val="000000" w:themeColor="text1"/>
        </w:rPr>
      </w:r>
      <w:r/>
    </w:p>
    <w:p>
      <w:pPr>
        <w:keepNext/>
        <w:spacing w:before="240" w:after="60" w:line="360" w:lineRule="auto"/>
        <w:rPr>
          <w:rFonts w:hint="eastAsia" w:ascii="宋体" w:hAnsi="宋体"/>
          <w:b/>
          <w:bCs/>
          <w:color w:val="000000" w:themeColor="text1"/>
          <w:szCs w:val="21"/>
        </w:rPr>
        <w:outlineLvl w:val="1"/>
      </w:pPr>
      <w:r>
        <w:rPr>
          <w:rFonts w:hint="eastAsia" w:ascii="宋体" w:hAnsi="宋体"/>
          <w:b/>
          <w:bCs/>
          <w:color w:val="000000" w:themeColor="text1"/>
          <w:szCs w:val="21"/>
        </w:rPr>
        <w:t xml:space="preserve">附件2：                              </w:t>
      </w:r>
      <w:r>
        <w:rPr>
          <w:rFonts w:hint="eastAsia" w:ascii="宋体" w:hAnsi="宋体"/>
          <w:b/>
          <w:bCs/>
          <w:color w:val="000000" w:themeColor="text1"/>
          <w:sz w:val="28"/>
          <w:szCs w:val="28"/>
        </w:rPr>
        <w:t xml:space="preserve">法定代表人资格证明书</w:t>
      </w:r>
      <w:r/>
    </w:p>
    <w:p>
      <w:pPr>
        <w:ind w:firstLine="315"/>
        <w:jc w:val="left"/>
        <w:spacing w:line="520" w:lineRule="exact"/>
        <w:rPr>
          <w:rFonts w:hint="eastAsia" w:ascii="宋体" w:hAnsi="宋体" w:cs="宋体"/>
          <w:color w:val="000000" w:themeColor="text1"/>
          <w:szCs w:val="21"/>
        </w:rPr>
      </w:pPr>
      <w:r>
        <w:rPr>
          <w:rFonts w:hint="eastAsia" w:ascii="宋体" w:hAnsi="宋体" w:cs="宋体"/>
          <w:color w:val="000000" w:themeColor="text1"/>
          <w:szCs w:val="21"/>
          <w:u w:val="single"/>
        </w:rPr>
        <w:t xml:space="preserve">（法定代表人姓名）</w:t>
      </w:r>
      <w:r>
        <w:rPr>
          <w:rFonts w:hint="eastAsia" w:ascii="宋体" w:hAnsi="宋体" w:cs="宋体"/>
          <w:color w:val="000000" w:themeColor="text1"/>
          <w:szCs w:val="21"/>
        </w:rPr>
        <w:t xml:space="preserve">在</w:t>
      </w:r>
      <w:r>
        <w:rPr>
          <w:rFonts w:hint="eastAsia" w:ascii="宋体" w:hAnsi="宋体" w:cs="宋体"/>
          <w:color w:val="000000" w:themeColor="text1"/>
          <w:szCs w:val="21"/>
          <w:u w:val="single"/>
        </w:rPr>
        <w:t xml:space="preserve">（供应商名称）</w:t>
      </w:r>
      <w:r>
        <w:rPr>
          <w:rFonts w:hint="eastAsia" w:ascii="宋体" w:hAnsi="宋体" w:cs="宋体"/>
          <w:color w:val="000000" w:themeColor="text1"/>
          <w:szCs w:val="21"/>
        </w:rPr>
        <w:t xml:space="preserve">担任</w:t>
      </w:r>
      <w:r>
        <w:rPr>
          <w:rFonts w:hint="eastAsia" w:ascii="宋体" w:hAnsi="宋体" w:cs="宋体"/>
          <w:color w:val="000000" w:themeColor="text1"/>
          <w:szCs w:val="21"/>
          <w:u w:val="single"/>
        </w:rPr>
        <w:t xml:space="preserve">（职务名称）</w:t>
      </w:r>
      <w:r>
        <w:rPr>
          <w:rFonts w:hint="eastAsia" w:ascii="宋体" w:hAnsi="宋体" w:cs="宋体"/>
          <w:color w:val="000000" w:themeColor="text1"/>
          <w:szCs w:val="21"/>
        </w:rPr>
        <w:t xml:space="preserve">职务，是</w:t>
      </w:r>
      <w:r>
        <w:rPr>
          <w:rFonts w:hint="eastAsia" w:ascii="宋体" w:hAnsi="宋体" w:cs="宋体"/>
          <w:color w:val="000000" w:themeColor="text1"/>
          <w:szCs w:val="21"/>
          <w:u w:val="single"/>
        </w:rPr>
        <w:t xml:space="preserve">（供应商名称）</w:t>
      </w:r>
      <w:r>
        <w:rPr>
          <w:rFonts w:hint="eastAsia" w:ascii="宋体" w:hAnsi="宋体" w:cs="宋体"/>
          <w:color w:val="000000" w:themeColor="text1"/>
          <w:szCs w:val="21"/>
        </w:rPr>
        <w:t xml:space="preserve">的法定代表人。</w:t>
      </w:r>
      <w:r/>
    </w:p>
    <w:p>
      <w:pP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ind w:firstLine="315"/>
        <w:jc w:val="left"/>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ind w:firstLine="315"/>
        <w:jc w:val="left"/>
        <w:spacing w:line="520" w:lineRule="exact"/>
        <w:rPr>
          <w:rFonts w:hint="eastAsia" w:ascii="宋体" w:hAnsi="宋体" w:cs="宋体"/>
          <w:color w:val="000000" w:themeColor="text1"/>
          <w:szCs w:val="21"/>
        </w:rPr>
      </w:pPr>
      <w:r>
        <w:rPr>
          <w:rFonts w:hint="eastAsia" w:ascii="宋体" w:hAnsi="宋体" w:cs="宋体"/>
          <w:color w:val="000000" w:themeColor="text1"/>
          <w:szCs w:val="21"/>
        </w:rPr>
        <w:t xml:space="preserve">特此证明。</w:t>
      </w:r>
      <w:r/>
    </w:p>
    <w:p>
      <w:pPr>
        <w:ind w:firstLine="315"/>
        <w:jc w:val="left"/>
        <w:spacing w:line="520" w:lineRule="exact"/>
        <w:rPr>
          <w:rFonts w:hint="eastAsia" w:ascii="宋体" w:hAnsi="宋体" w:cs="宋体"/>
          <w:color w:val="000000" w:themeColor="text1"/>
          <w:szCs w:val="21"/>
        </w:rPr>
      </w:pPr>
      <w:r>
        <w:rPr>
          <w:rFonts w:hint="eastAsia" w:ascii="宋体" w:hAnsi="宋体" w:cs="宋体"/>
          <w:color w:val="000000" w:themeColor="text1"/>
          <w:szCs w:val="21"/>
        </w:rPr>
        <w:t xml:space="preserve">单位名称：（加盖CA电子公章）</w:t>
      </w:r>
      <w:r/>
    </w:p>
    <w:p>
      <w:pPr>
        <w:ind w:firstLine="315"/>
        <w:jc w:val="left"/>
        <w:spacing w:line="520" w:lineRule="exact"/>
        <w:rPr>
          <w:rFonts w:hint="eastAsia" w:ascii="宋体" w:hAnsi="宋体" w:cs="宋体"/>
          <w:color w:val="000000" w:themeColor="text1"/>
          <w:szCs w:val="21"/>
        </w:rPr>
      </w:pPr>
      <w:r>
        <w:rPr>
          <w:rFonts w:hint="eastAsia" w:ascii="宋体" w:hAnsi="宋体" w:cs="宋体"/>
          <w:color w:val="000000" w:themeColor="text1"/>
          <w:szCs w:val="21"/>
        </w:rPr>
        <w:t xml:space="preserve">日期：年 月 日</w:t>
      </w:r>
      <w:r/>
    </w:p>
    <w:p>
      <w:pPr>
        <w:ind w:firstLine="480"/>
        <w:spacing w:line="520" w:lineRule="exact"/>
        <w:rPr>
          <w:rFonts w:hint="eastAsia" w:ascii="宋体" w:hAnsi="宋体"/>
          <w:color w:val="000000" w:themeColor="text1"/>
          <w:szCs w:val="21"/>
        </w:rPr>
      </w:pPr>
      <w:r>
        <w:rPr>
          <w:rFonts w:hint="eastAsia" w:ascii="宋体" w:hAnsi="宋体"/>
          <w:color w:val="000000" w:themeColor="text1"/>
          <w:szCs w:val="21"/>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firstLine="480"/>
        <w:spacing w:line="520" w:lineRule="exact"/>
        <w:rPr>
          <w:rFonts w:hint="eastAsia" w:ascii="宋体" w:hAnsi="宋体"/>
          <w:color w:val="000000" w:themeColor="text1"/>
          <w:szCs w:val="21"/>
        </w:rPr>
      </w:pPr>
      <w:r>
        <w:rPr>
          <w:rFonts w:hint="eastAsia" w:ascii="宋体" w:hAnsi="宋体"/>
          <w:color w:val="000000" w:themeColor="text1"/>
          <w:szCs w:val="21"/>
        </w:rPr>
        <w:t xml:space="preserve">法定代表人身份证扫描件（正反两面）：</w:t>
      </w:r>
      <w:r/>
    </w:p>
    <w:p>
      <w:pPr>
        <w:ind w:firstLine="480"/>
        <w:rPr>
          <w:rFonts w:hint="eastAsia" w:ascii="宋体" w:hAnsi="宋体"/>
          <w:color w:val="000000" w:themeColor="text1"/>
          <w:szCs w:val="21"/>
        </w:rPr>
      </w:pPr>
      <w:r>
        <w:rPr>
          <w:rFonts w:hint="eastAsia" w:ascii="宋体" w:hAnsi="宋体"/>
          <w:color w:val="000000" w:themeColor="text1"/>
          <w:szCs w:val="21"/>
        </w:rPr>
        <w:t xml:space="preserve"> </w:t>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t xml:space="preserve">法定代表人身份证正面扫描件</w:t>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color w:val="000000" w:themeColor="text1"/>
                <w:szCs w:val="21"/>
              </w:rPr>
            </w:pPr>
            <w:r>
              <w:rPr>
                <w:rFonts w:hint="eastAsia" w:ascii="宋体" w:hAnsi="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t xml:space="preserve">法定代表人身份证反面扫描件</w:t>
            </w:r>
            <w:r/>
          </w:p>
          <w:p>
            <w:pPr>
              <w:ind w:firstLine="1417"/>
              <w:rPr>
                <w:rFonts w:hint="eastAsia" w:ascii="宋体" w:hAnsi="宋体"/>
                <w:color w:val="000000" w:themeColor="text1"/>
                <w:szCs w:val="21"/>
              </w:rPr>
            </w:pPr>
            <w:r>
              <w:rPr>
                <w:rFonts w:hint="eastAsia" w:ascii="宋体" w:hAnsi="宋体"/>
                <w:color w:val="000000" w:themeColor="text1"/>
                <w:szCs w:val="21"/>
              </w:rPr>
            </w:r>
            <w:r/>
          </w:p>
        </w:tc>
      </w:tr>
    </w:tbl>
    <w:p>
      <w:pPr>
        <w:jc w:val="left"/>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rPr>
          <w:rFonts w:hint="eastAsia" w:ascii="宋体" w:hAnsi="宋体" w:cs="宋体"/>
          <w:color w:val="000000" w:themeColor="text1"/>
          <w:szCs w:val="21"/>
        </w:rPr>
        <w:outlineLvl w:val="0"/>
      </w:pPr>
      <w:r>
        <w:rPr>
          <w:rFonts w:hint="eastAsia" w:ascii="宋体" w:hAnsi="宋体" w:cs="宋体"/>
          <w:color w:val="000000" w:themeColor="text1"/>
          <w:szCs w:val="21"/>
        </w:rPr>
        <w:br w:type="page" w:clear="all"/>
      </w:r>
      <w:bookmarkStart w:id="122" w:name="_Toc31117"/>
      <w:r/>
      <w:bookmarkEnd w:id="122"/>
      <w:r>
        <w:rPr>
          <w:rFonts w:hint="eastAsia" w:ascii="宋体" w:hAnsi="宋体" w:cs="宋体"/>
          <w:color w:val="000000" w:themeColor="text1"/>
          <w:szCs w:val="21"/>
        </w:rPr>
        <w:t xml:space="preserve"> </w:t>
      </w:r>
      <w:r/>
    </w:p>
    <w:p>
      <w:pPr>
        <w:rPr>
          <w:rFonts w:hint="eastAsia" w:ascii="宋体" w:hAnsi="宋体" w:cs="宋体"/>
          <w:b/>
          <w:bCs/>
          <w:color w:val="000000" w:themeColor="text1"/>
          <w:sz w:val="28"/>
          <w:szCs w:val="28"/>
        </w:rPr>
        <w:outlineLvl w:val="0"/>
      </w:pPr>
      <w:r>
        <w:rPr>
          <w:rFonts w:hint="eastAsia" w:ascii="宋体" w:hAnsi="宋体" w:cs="宋体"/>
          <w:b/>
          <w:bCs/>
          <w:color w:val="000000" w:themeColor="text1"/>
          <w:szCs w:val="21"/>
        </w:rPr>
        <w:t xml:space="preserve">附件3：                             </w:t>
      </w:r>
      <w:r>
        <w:rPr>
          <w:rFonts w:hint="eastAsia" w:ascii="宋体" w:hAnsi="宋体" w:cs="宋体"/>
          <w:b/>
          <w:bCs/>
          <w:color w:val="000000" w:themeColor="text1"/>
          <w:sz w:val="28"/>
          <w:szCs w:val="28"/>
        </w:rPr>
        <w:t xml:space="preserve"> 法定代表人授权书</w:t>
      </w:r>
      <w:r/>
    </w:p>
    <w:p>
      <w:pPr>
        <w:jc w:val="center"/>
        <w:spacing w:line="40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 </w:t>
      </w:r>
      <w:r/>
    </w:p>
    <w:p>
      <w:pPr>
        <w:jc w:val="cente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 </w:t>
      </w:r>
      <w:r/>
    </w:p>
    <w:p>
      <w:pP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__________________（采购人名称）：</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本授权声明：</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（供应商单位名称）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（法定代表人姓名、职务）授权</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（被委托代理人姓名、职务）为我方 “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项目磋商活动的合法代表，以我方名义全权处理该项目有关磋商、签订合同以及执行合同等一切事宜。</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特此声明。</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ind w:firstLine="420"/>
        <w:spacing w:line="400" w:lineRule="exact"/>
        <w:rPr>
          <w:rFonts w:hint="eastAsia" w:ascii="宋体" w:hAnsi="宋体"/>
          <w:color w:val="000000" w:themeColor="text1"/>
          <w:sz w:val="24"/>
        </w:rPr>
      </w:pPr>
      <w:r>
        <w:rPr>
          <w:rFonts w:hint="eastAsia" w:ascii="宋体" w:hAnsi="宋体" w:cs="宋体"/>
          <w:color w:val="000000" w:themeColor="text1"/>
          <w:szCs w:val="21"/>
        </w:rPr>
        <w:t xml:space="preserve">法定代表人或授权代表（签字或盖章</w:t>
      </w:r>
      <w:r>
        <w:rPr>
          <w:rFonts w:hint="eastAsia" w:ascii="宋体" w:hAnsi="宋体"/>
          <w:color w:val="000000" w:themeColor="text1"/>
          <w:sz w:val="24"/>
        </w:rPr>
        <w:t xml:space="preserve">）</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单位名称：（加盖CA电子公章）</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日    期：</w:t>
      </w:r>
      <w:r/>
    </w:p>
    <w:p>
      <w:pPr>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 </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说明：</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一、上述证明文件在响应文件中附有代理人身份证扫描件时才能生效；</w:t>
      </w:r>
      <w:r/>
    </w:p>
    <w:p>
      <w:pPr>
        <w:spacing w:line="40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 </w:t>
      </w:r>
      <w:r/>
    </w:p>
    <w:p>
      <w:pPr>
        <w:ind w:firstLine="480"/>
        <w:rPr>
          <w:rFonts w:hint="eastAsia" w:ascii="宋体" w:hAnsi="宋体"/>
          <w:color w:val="000000" w:themeColor="text1"/>
          <w:szCs w:val="21"/>
        </w:rPr>
      </w:pPr>
      <w:r>
        <w:rPr>
          <w:rFonts w:hint="eastAsia" w:ascii="宋体" w:hAnsi="宋体"/>
          <w:color w:val="000000" w:themeColor="text1"/>
          <w:szCs w:val="21"/>
        </w:rPr>
        <w:t xml:space="preserve">授权代表身份证扫描件（正反两面）：</w:t>
      </w:r>
      <w:r/>
    </w:p>
    <w:p>
      <w:pPr>
        <w:ind w:firstLine="480"/>
        <w:rPr>
          <w:rFonts w:hint="eastAsia" w:ascii="宋体" w:hAnsi="宋体"/>
          <w:color w:val="000000" w:themeColor="text1"/>
          <w:szCs w:val="21"/>
        </w:rPr>
      </w:pPr>
      <w:r>
        <w:rPr>
          <w:rFonts w:hint="eastAsia" w:ascii="宋体" w:hAnsi="宋体"/>
          <w:color w:val="000000" w:themeColor="text1"/>
          <w:szCs w:val="21"/>
        </w:rPr>
        <w:t xml:space="preserve"> </w:t>
      </w:r>
      <w:r/>
    </w:p>
    <w:tbl>
      <w:tblPr>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t xml:space="preserve">被委托代理人身份证正面扫描件</w:t>
            </w:r>
            <w:r/>
          </w:p>
          <w:p>
            <w:pPr>
              <w:ind w:firstLine="480"/>
              <w:rPr>
                <w:rFonts w:hint="eastAsia" w:ascii="宋体" w:hAnsi="宋体"/>
                <w:color w:val="000000" w:themeColor="text1"/>
                <w:szCs w:val="21"/>
              </w:rPr>
            </w:pPr>
            <w:r>
              <w:rPr>
                <w:rFonts w:hint="eastAsia" w:ascii="宋体" w:hAnsi="宋体"/>
                <w:color w:val="000000" w:themeColor="text1"/>
                <w:szCs w:val="21"/>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color w:val="000000" w:themeColor="text1"/>
                <w:szCs w:val="21"/>
              </w:rPr>
            </w:pPr>
            <w:r>
              <w:rPr>
                <w:rFonts w:hint="eastAsia" w:ascii="宋体" w:hAnsi="宋体"/>
                <w:color w:val="000000" w:themeColor="text1"/>
                <w:szCs w:val="21"/>
              </w:rPr>
              <w:t xml:space="preserve"> </w:t>
            </w:r>
            <w:r/>
          </w:p>
          <w:p>
            <w:pPr>
              <w:ind w:firstLine="480"/>
              <w:rPr>
                <w:rFonts w:hint="eastAsia" w:ascii="宋体" w:hAnsi="宋体"/>
                <w:color w:val="000000" w:themeColor="text1"/>
                <w:szCs w:val="21"/>
              </w:rPr>
            </w:pPr>
            <w:r>
              <w:rPr>
                <w:rFonts w:hint="eastAsia" w:ascii="宋体" w:hAnsi="宋体"/>
                <w:color w:val="000000" w:themeColor="text1"/>
                <w:szCs w:val="21"/>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r>
            <w:r/>
          </w:p>
          <w:p>
            <w:pPr>
              <w:ind w:firstLine="480"/>
              <w:rPr>
                <w:rFonts w:hint="eastAsia" w:ascii="宋体" w:hAnsi="宋体"/>
                <w:color w:val="000000" w:themeColor="text1"/>
                <w:szCs w:val="21"/>
              </w:rPr>
            </w:pPr>
            <w:r>
              <w:rPr>
                <w:rFonts w:hint="eastAsia" w:ascii="宋体" w:hAnsi="宋体"/>
                <w:color w:val="000000" w:themeColor="text1"/>
                <w:szCs w:val="21"/>
              </w:rPr>
              <w:t xml:space="preserve">被委托代理人身份证反面扫描件</w:t>
            </w:r>
            <w:r/>
          </w:p>
          <w:p>
            <w:pPr>
              <w:ind w:firstLine="1417"/>
              <w:rPr>
                <w:rFonts w:hint="eastAsia" w:ascii="宋体" w:hAnsi="宋体"/>
                <w:color w:val="000000" w:themeColor="text1"/>
                <w:szCs w:val="21"/>
              </w:rPr>
            </w:pPr>
            <w:r>
              <w:rPr>
                <w:rFonts w:hint="eastAsia" w:ascii="宋体" w:hAnsi="宋体"/>
                <w:color w:val="000000" w:themeColor="text1"/>
                <w:szCs w:val="21"/>
              </w:rPr>
            </w:r>
            <w:r/>
          </w:p>
        </w:tc>
      </w:tr>
    </w:tbl>
    <w:p>
      <w:pPr>
        <w:ind w:right="105" w:firstLine="420"/>
        <w:spacing w:line="600" w:lineRule="exact"/>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jc w:val="center"/>
        <w:spacing w:line="56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 </w:t>
      </w:r>
      <w:r/>
    </w:p>
    <w:p>
      <w:pPr>
        <w:ind w:firstLine="480"/>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ind w:firstLine="480"/>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 </w:t>
      </w:r>
      <w:r/>
    </w:p>
    <w:p>
      <w:pPr>
        <w:rPr>
          <w:rFonts w:hint="eastAsia" w:ascii="宋体" w:hAnsi="宋体" w:cs="宋体"/>
          <w:b/>
          <w:bCs/>
          <w:color w:val="000000" w:themeColor="text1"/>
          <w:szCs w:val="21"/>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000000" w:themeColor="text1"/>
          <w:szCs w:val="21"/>
        </w:rPr>
        <w:t xml:space="preserve"> </w:t>
      </w:r>
      <w:bookmarkStart w:id="123" w:name="_Toc25362"/>
      <w:r/>
      <w:bookmarkEnd w:id="123"/>
      <w:r/>
      <w:r/>
    </w:p>
    <w:p>
      <w:pPr>
        <w:spacing w:before="100" w:beforeAutospacing="1" w:line="360" w:lineRule="auto"/>
        <w:widowControl/>
        <w:rPr>
          <w:rFonts w:hint="eastAsia" w:ascii="宋体" w:hAnsi="宋体"/>
          <w:b/>
          <w:bCs/>
          <w:color w:val="000000" w:themeColor="text1"/>
          <w:szCs w:val="21"/>
        </w:rPr>
        <w:outlineLvl w:val="0"/>
      </w:pPr>
      <w:r>
        <w:rPr>
          <w:rFonts w:hint="eastAsia" w:ascii="宋体" w:hAnsi="宋体"/>
          <w:b/>
          <w:bCs/>
          <w:color w:val="000000" w:themeColor="text1"/>
          <w:szCs w:val="21"/>
        </w:rPr>
        <w:t xml:space="preserve">附件4：                    </w:t>
      </w:r>
      <w:r>
        <w:rPr>
          <w:rFonts w:hint="eastAsia" w:ascii="宋体" w:hAnsi="宋体"/>
          <w:b/>
          <w:bCs/>
          <w:color w:val="000000" w:themeColor="text1"/>
          <w:sz w:val="28"/>
          <w:szCs w:val="28"/>
        </w:rPr>
        <w:t xml:space="preserve">    商务条款响应及偏离表</w:t>
      </w:r>
      <w:r/>
    </w:p>
    <w:p>
      <w:pPr>
        <w:ind w:firstLine="210"/>
        <w:rPr>
          <w:rFonts w:hint="eastAsia" w:ascii="宋体" w:hAnsi="宋体" w:cs="宋体"/>
          <w:bCs/>
          <w:color w:val="000000" w:themeColor="text1"/>
          <w:szCs w:val="21"/>
        </w:rPr>
      </w:pPr>
      <w:r>
        <w:rPr>
          <w:rFonts w:hint="eastAsia" w:ascii="宋体" w:hAnsi="宋体" w:cs="宋体"/>
          <w:bCs/>
          <w:color w:val="000000" w:themeColor="text1"/>
          <w:szCs w:val="21"/>
        </w:rPr>
        <w:t xml:space="preserve">项目名称：</w:t>
      </w:r>
      <w:r>
        <w:rPr>
          <w:rFonts w:hint="eastAsia" w:ascii="宋体" w:hAnsi="宋体" w:cs="宋体"/>
          <w:bCs/>
          <w:color w:val="000000" w:themeColor="text1"/>
          <w:szCs w:val="21"/>
        </w:rPr>
        <w:tab/>
        <w:t xml:space="preserve">                                       项目编号：</w:t>
      </w:r>
      <w:r>
        <w:rPr>
          <w:rFonts w:hint="eastAsia" w:ascii="宋体" w:hAnsi="宋体" w:cs="宋体"/>
          <w:color w:val="000000" w:themeColor="text1"/>
          <w:szCs w:val="21"/>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pacing w:val="15"/>
                <w:szCs w:val="21"/>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color w:val="000000" w:themeColor="text1"/>
                <w:szCs w:val="21"/>
              </w:rPr>
            </w:pPr>
            <w:r>
              <w:rPr>
                <w:rFonts w:hint="eastAsia" w:ascii="宋体" w:hAnsi="宋体" w:cs="宋体"/>
                <w:color w:val="000000" w:themeColor="text1"/>
                <w:spacing w:val="15"/>
                <w:szCs w:val="21"/>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超出、</w:t>
            </w:r>
            <w:r/>
          </w:p>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仿宋_GB2312"/>
                <w:color w:val="000000" w:themeColor="text1"/>
                <w:szCs w:val="21"/>
                <w:lang w:val="zh-CN"/>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仿宋_GB2312"/>
                <w:color w:val="000000" w:themeColor="text1"/>
                <w:szCs w:val="21"/>
                <w:lang w:val="zh-CN"/>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rPr>
            </w:pPr>
            <w:r>
              <w:rPr>
                <w:rFonts w:hint="eastAsia" w:ascii="宋体" w:hAnsi="宋体" w:cs="宋体"/>
                <w:color w:val="000000" w:themeColor="text1"/>
                <w:szCs w:val="21"/>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仿宋_GB2312"/>
                <w:color w:val="000000" w:themeColor="text1"/>
                <w:szCs w:val="21"/>
                <w:lang w:val="zh-CN"/>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ind w:hanging="105"/>
        <w:spacing w:line="500" w:lineRule="exact"/>
        <w:rPr>
          <w:rFonts w:hint="eastAsia" w:ascii="宋体" w:hAnsi="宋体"/>
          <w:color w:val="000000" w:themeColor="text1"/>
          <w:szCs w:val="21"/>
        </w:rPr>
      </w:pPr>
      <w:r>
        <w:rPr>
          <w:rFonts w:hint="eastAsia" w:ascii="宋体" w:hAnsi="宋体"/>
          <w:color w:val="000000" w:themeColor="text1"/>
          <w:szCs w:val="21"/>
        </w:rPr>
        <w:t xml:space="preserve"> </w:t>
      </w:r>
      <w:r/>
    </w:p>
    <w:p>
      <w:pPr>
        <w:rPr>
          <w:rFonts w:hint="eastAsia" w:ascii="宋体" w:hAnsi="宋体" w:cs="宋体"/>
          <w:color w:val="000000" w:themeColor="text1"/>
          <w:szCs w:val="21"/>
        </w:rPr>
      </w:pPr>
      <w:r>
        <w:rPr>
          <w:rFonts w:hint="eastAsia" w:ascii="宋体" w:hAnsi="宋体" w:cs="宋体"/>
          <w:color w:val="000000" w:themeColor="text1"/>
          <w:szCs w:val="21"/>
        </w:rPr>
      </w:r>
      <w:r/>
    </w:p>
    <w:p>
      <w:pPr>
        <w:ind w:firstLine="420"/>
        <w:rPr>
          <w:rFonts w:hint="eastAsia" w:ascii="宋体" w:hAnsi="宋体" w:cs="宋体"/>
          <w:color w:val="000000" w:themeColor="text1"/>
          <w:szCs w:val="21"/>
        </w:rPr>
      </w:pPr>
      <w:r>
        <w:rPr>
          <w:rFonts w:hint="eastAsia" w:ascii="宋体" w:hAnsi="宋体" w:cs="宋体"/>
          <w:color w:val="000000" w:themeColor="text1"/>
          <w:szCs w:val="21"/>
        </w:rPr>
        <w:t xml:space="preserve">填写说明：</w:t>
      </w:r>
      <w:r/>
    </w:p>
    <w:p>
      <w:pPr>
        <w:ind w:firstLine="84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1.按照基本技术要求详细填列；</w:t>
      </w:r>
      <w:r/>
    </w:p>
    <w:p>
      <w:pPr>
        <w:ind w:firstLine="84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2.行数不够，可自行添加。</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pStyle w:val="1112"/>
        <w:rPr>
          <w:color w:val="000000" w:themeColor="text1"/>
        </w:rPr>
      </w:pPr>
      <w:r>
        <w:rPr>
          <w:color w:val="000000" w:themeColor="text1"/>
        </w:rPr>
      </w:r>
      <w:r/>
    </w:p>
    <w:p>
      <w:pPr>
        <w:pStyle w:val="1112"/>
        <w:rPr>
          <w:color w:val="000000" w:themeColor="text1"/>
        </w:rPr>
      </w:pPr>
      <w:r>
        <w:rPr>
          <w:color w:val="000000" w:themeColor="text1"/>
        </w:rPr>
      </w:r>
      <w:r/>
    </w:p>
    <w:p>
      <w:pPr>
        <w:pStyle w:val="1112"/>
        <w:rPr>
          <w:color w:val="000000" w:themeColor="text1"/>
        </w:rPr>
      </w:pPr>
      <w:r>
        <w:rPr>
          <w:color w:val="000000" w:themeColor="text1"/>
        </w:rPr>
      </w:r>
      <w:r/>
    </w:p>
    <w:p>
      <w:pPr>
        <w:pStyle w:val="1112"/>
        <w:rPr>
          <w:color w:val="000000" w:themeColor="text1"/>
        </w:rPr>
      </w:pPr>
      <w:r>
        <w:rPr>
          <w:color w:val="000000" w:themeColor="text1"/>
        </w:rPr>
      </w:r>
      <w:r/>
    </w:p>
    <w:p>
      <w:pPr>
        <w:pStyle w:val="1112"/>
        <w:rPr>
          <w:color w:val="000000" w:themeColor="text1"/>
        </w:rPr>
      </w:pPr>
      <w:r>
        <w:rPr>
          <w:color w:val="000000" w:themeColor="text1"/>
        </w:rPr>
      </w:r>
      <w:r/>
    </w:p>
    <w:p>
      <w:pPr>
        <w:pStyle w:val="1112"/>
        <w:rPr>
          <w:color w:val="000000" w:themeColor="text1"/>
        </w:rPr>
      </w:pPr>
      <w:r>
        <w:rPr>
          <w:color w:val="000000" w:themeColor="text1"/>
        </w:rPr>
      </w:r>
      <w:r/>
    </w:p>
    <w:p>
      <w:pPr>
        <w:pStyle w:val="1112"/>
        <w:rPr>
          <w:color w:val="000000" w:themeColor="text1"/>
        </w:rPr>
      </w:pPr>
      <w:r>
        <w:rPr>
          <w:color w:val="000000" w:themeColor="text1"/>
        </w:rPr>
      </w:r>
      <w:r/>
    </w:p>
    <w:p>
      <w:pPr>
        <w:rPr>
          <w:color w:val="000000" w:themeColor="text1"/>
        </w:rPr>
      </w:pPr>
      <w:r>
        <w:rPr>
          <w:color w:val="000000" w:themeColor="text1"/>
        </w:rPr>
        <w:br w:type="page" w:clear="all"/>
      </w:r>
      <w:r/>
    </w:p>
    <w:p>
      <w:pPr>
        <w:pStyle w:val="1121"/>
        <w:rPr>
          <w:color w:val="000000" w:themeColor="text1"/>
        </w:rPr>
      </w:pPr>
      <w:r>
        <w:rPr>
          <w:color w:val="000000" w:themeColor="text1"/>
        </w:rPr>
      </w:r>
      <w:r/>
    </w:p>
    <w:p>
      <w:pPr>
        <w:pStyle w:val="1097"/>
        <w:spacing w:line="360" w:lineRule="exact"/>
        <w:rPr>
          <w:rFonts w:hint="eastAsia" w:ascii="宋体" w:hAnsi="宋体"/>
          <w:color w:val="000000" w:themeColor="text1"/>
          <w:sz w:val="21"/>
          <w:szCs w:val="21"/>
        </w:rPr>
      </w:pPr>
      <w:r>
        <w:rPr>
          <w:rFonts w:hint="eastAsia" w:ascii="宋体" w:hAnsi="宋体"/>
          <w:b/>
          <w:bCs/>
          <w:color w:val="000000" w:themeColor="text1"/>
          <w:sz w:val="21"/>
          <w:szCs w:val="21"/>
        </w:rPr>
        <w:t xml:space="preserve">附件5：</w:t>
      </w:r>
      <w:r/>
    </w:p>
    <w:p>
      <w:pPr>
        <w:pStyle w:val="1097"/>
        <w:jc w:val="center"/>
        <w:spacing w:line="36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采购需求响应及偏离表</w:t>
      </w:r>
      <w:r/>
    </w:p>
    <w:p>
      <w:pPr>
        <w:rPr>
          <w:rFonts w:hint="eastAsia" w:ascii="宋体" w:hAnsi="宋体" w:cs="宋体"/>
          <w:bCs/>
          <w:color w:val="000000" w:themeColor="text1"/>
          <w:szCs w:val="21"/>
        </w:rPr>
      </w:pPr>
      <w:r>
        <w:rPr>
          <w:rFonts w:hint="eastAsia" w:ascii="宋体" w:hAnsi="宋体" w:cs="宋体"/>
          <w:bCs/>
          <w:color w:val="000000" w:themeColor="text1"/>
          <w:szCs w:val="21"/>
        </w:rPr>
        <w:t xml:space="preserve">项目名称：</w:t>
      </w:r>
      <w:r>
        <w:rPr>
          <w:rFonts w:hint="eastAsia" w:ascii="宋体" w:hAnsi="宋体" w:cs="宋体"/>
          <w:bCs/>
          <w:color w:val="000000" w:themeColor="text1"/>
          <w:szCs w:val="21"/>
        </w:rPr>
        <w:tab/>
        <w:t xml:space="preserve">                                       项目编号：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序号</w:t>
            </w:r>
            <w:r/>
          </w:p>
        </w:tc>
        <w:tc>
          <w:tcPr>
            <w:tcW w:w="2852"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pacing w:val="15"/>
                <w:szCs w:val="21"/>
              </w:rPr>
              <w:t xml:space="preserve">磋商文件采购需求</w:t>
            </w:r>
            <w:r/>
          </w:p>
        </w:tc>
        <w:tc>
          <w:tcPr>
            <w:tcW w:w="2852" w:type="dxa"/>
            <w:vAlign w:val="center"/>
            <w:textDirection w:val="lrTb"/>
            <w:noWrap w:val="false"/>
          </w:tcPr>
          <w:p>
            <w:pPr>
              <w:ind w:firstLine="120"/>
              <w:rPr>
                <w:rFonts w:hint="eastAsia" w:ascii="宋体" w:hAnsi="宋体" w:cs="宋体"/>
                <w:color w:val="000000" w:themeColor="text1"/>
                <w:szCs w:val="21"/>
              </w:rPr>
            </w:pPr>
            <w:r>
              <w:rPr>
                <w:rFonts w:hint="eastAsia" w:ascii="宋体" w:hAnsi="宋体" w:cs="宋体"/>
                <w:color w:val="000000" w:themeColor="text1"/>
                <w:spacing w:val="15"/>
                <w:szCs w:val="21"/>
              </w:rPr>
              <w:t xml:space="preserve">响应文件具体响应情况</w:t>
            </w:r>
            <w:r/>
          </w:p>
        </w:tc>
        <w:tc>
          <w:tcPr>
            <w:tcW w:w="1308"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超出、</w:t>
            </w:r>
            <w:r/>
          </w:p>
          <w:p>
            <w:pPr>
              <w:rPr>
                <w:rFonts w:hint="eastAsia" w:ascii="宋体" w:hAnsi="宋体" w:cs="宋体"/>
                <w:color w:val="000000" w:themeColor="text1"/>
                <w:szCs w:val="21"/>
              </w:rPr>
            </w:pPr>
            <w:r>
              <w:rPr>
                <w:rFonts w:hint="eastAsia" w:ascii="宋体" w:hAnsi="宋体" w:cs="宋体"/>
                <w:color w:val="000000" w:themeColor="text1"/>
                <w:szCs w:val="21"/>
              </w:rPr>
              <w:t xml:space="preserve">符合或偏离</w:t>
            </w:r>
            <w:r/>
          </w:p>
        </w:tc>
        <w:tc>
          <w:tcPr>
            <w:tcW w:w="117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备注</w:t>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2852"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30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173"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pStyle w:val="1121"/>
        <w:rPr>
          <w:color w:val="000000" w:themeColor="text1"/>
        </w:rPr>
      </w:pPr>
      <w:r>
        <w:rPr>
          <w:color w:val="000000" w:themeColor="text1"/>
        </w:rPr>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rPr>
      </w:pPr>
      <w:r>
        <w:rPr>
          <w:rFonts w:hint="eastAsia" w:ascii="宋体" w:hAnsi="宋体"/>
          <w:color w:val="000000" w:themeColor="text1"/>
        </w:rPr>
      </w:r>
      <w:r/>
    </w:p>
    <w:p>
      <w:pPr>
        <w:ind w:firstLine="420"/>
        <w:rPr>
          <w:rFonts w:hint="eastAsia" w:ascii="宋体" w:hAnsi="宋体"/>
          <w:color w:val="000000" w:themeColor="text1"/>
        </w:rPr>
      </w:pPr>
      <w:r>
        <w:rPr>
          <w:rFonts w:hint="eastAsia" w:ascii="宋体" w:hAnsi="宋体"/>
          <w:color w:val="000000" w:themeColor="text1"/>
        </w:rPr>
      </w:r>
      <w:r/>
    </w:p>
    <w:p>
      <w:pPr>
        <w:pStyle w:val="1097"/>
        <w:spacing w:line="360" w:lineRule="exact"/>
        <w:rPr>
          <w:rFonts w:hint="eastAsia" w:ascii="宋体" w:hAnsi="宋体"/>
          <w:b/>
          <w:bCs/>
          <w:color w:val="000000" w:themeColor="text1"/>
          <w:sz w:val="21"/>
          <w:szCs w:val="21"/>
        </w:rPr>
      </w:pPr>
      <w:r>
        <w:rPr>
          <w:rFonts w:hint="eastAsia" w:ascii="宋体" w:hAnsi="宋体"/>
          <w:b/>
          <w:bCs/>
          <w:color w:val="000000" w:themeColor="text1"/>
          <w:sz w:val="21"/>
          <w:szCs w:val="21"/>
        </w:rPr>
        <w:t xml:space="preserve"> </w:t>
      </w:r>
      <w:bookmarkStart w:id="124" w:name="_Toc7415"/>
      <w:r/>
      <w:bookmarkEnd w:id="124"/>
      <w:r>
        <w:rPr>
          <w:rFonts w:hint="eastAsia" w:ascii="宋体" w:hAnsi="宋体"/>
          <w:b/>
          <w:bCs/>
          <w:color w:val="000000" w:themeColor="text1"/>
          <w:sz w:val="21"/>
          <w:szCs w:val="21"/>
        </w:rPr>
        <w:t xml:space="preserve">附件6：</w:t>
      </w:r>
      <w:r/>
    </w:p>
    <w:p>
      <w:pPr>
        <w:pStyle w:val="1112"/>
        <w:ind w:firstLine="3654"/>
        <w:rPr>
          <w:rFonts w:hint="eastAsia" w:cs="宋体" w:asciiTheme="minorEastAsia" w:hAnsiTheme="minorEastAsia" w:eastAsiaTheme="minorEastAsia"/>
          <w:b/>
          <w:bCs/>
          <w:color w:val="000000" w:themeColor="text1"/>
          <w:sz w:val="28"/>
          <w:szCs w:val="28"/>
        </w:rPr>
      </w:pPr>
      <w:r>
        <w:rPr>
          <w:rFonts w:cs="宋体" w:asciiTheme="minorEastAsia" w:hAnsiTheme="minorEastAsia" w:eastAsiaTheme="minorEastAsia"/>
          <w:b/>
          <w:bCs/>
          <w:color w:val="000000" w:themeColor="text1"/>
          <w:sz w:val="28"/>
          <w:szCs w:val="28"/>
        </w:rPr>
        <w:t xml:space="preserve">磋商报价表</w:t>
      </w:r>
      <w:r/>
    </w:p>
    <w:p>
      <w:pPr>
        <w:pStyle w:val="1112"/>
        <w:jc w:val="center"/>
        <w:rPr>
          <w:rFonts w:hint="eastAsia" w:cs="宋体" w:asciiTheme="minorEastAsia" w:hAnsiTheme="minorEastAsia" w:eastAsiaTheme="minorEastAsia"/>
          <w:b/>
          <w:bCs/>
          <w:color w:val="000000" w:themeColor="text1"/>
          <w:sz w:val="28"/>
          <w:szCs w:val="28"/>
        </w:rPr>
      </w:pPr>
      <w:r>
        <w:rPr>
          <w:rFonts w:hint="eastAsia" w:cs="宋体" w:asciiTheme="minorEastAsia" w:hAnsiTheme="minorEastAsia" w:eastAsiaTheme="minorEastAsia"/>
          <w:b/>
          <w:bCs/>
          <w:color w:val="000000" w:themeColor="text1"/>
          <w:sz w:val="28"/>
          <w:szCs w:val="28"/>
        </w:rPr>
      </w:r>
      <w:r/>
    </w:p>
    <w:p>
      <w:pPr>
        <w:pStyle w:val="1112"/>
        <w:ind w:firstLine="0"/>
        <w:jc w:val="left"/>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本次为首次报价  </w:t>
      </w:r>
      <w:r>
        <w:rPr>
          <w:rFonts w:cs="宋体" w:asciiTheme="minorEastAsia" w:hAnsiTheme="minorEastAsia" w:eastAsiaTheme="minorEastAsia"/>
          <w:color w:val="000000" w:themeColor="text1"/>
          <w:sz w:val="24"/>
          <w:szCs w:val="24"/>
        </w:rPr>
        <w:t xml:space="preserve">              </w:t>
      </w:r>
      <w:r>
        <w:rPr>
          <w:rFonts w:hint="eastAsia" w:cs="宋体" w:asciiTheme="minorEastAsia" w:hAnsiTheme="minorEastAsia" w:eastAsiaTheme="minorEastAsia"/>
          <w:color w:val="000000" w:themeColor="text1"/>
          <w:sz w:val="24"/>
          <w:szCs w:val="24"/>
        </w:rPr>
        <w:t xml:space="preserve"> </w:t>
      </w:r>
      <w:r>
        <w:rPr>
          <w:rFonts w:cs="宋体" w:asciiTheme="minorEastAsia" w:hAnsiTheme="minorEastAsia" w:eastAsiaTheme="minorEastAsia"/>
          <w:color w:val="000000" w:themeColor="text1"/>
          <w:sz w:val="24"/>
          <w:szCs w:val="24"/>
        </w:rPr>
        <w:t xml:space="preserve">货币单位：人民币元</w:t>
      </w:r>
      <w:r/>
    </w:p>
    <w:p>
      <w:pPr>
        <w:pStyle w:val="1112"/>
        <w:ind w:firstLine="0"/>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项目编号：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96"/>
        <w:gridCol w:w="2692"/>
        <w:gridCol w:w="404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金额大写 </w:t>
            </w:r>
            <w:r/>
          </w:p>
        </w:tc>
      </w:tr>
    </w:tbl>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报价说明：</w:t>
      </w:r>
      <w:r/>
    </w:p>
    <w:p>
      <w:pPr>
        <w:pStyle w:val="1112"/>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w:t>
      </w:r>
      <w:r>
        <w:rPr>
          <w:rFonts w:cs="宋体" w:asciiTheme="minorEastAsia" w:hAnsiTheme="minorEastAsia" w:eastAsiaTheme="minorEastAsia"/>
          <w:color w:val="000000" w:themeColor="text1"/>
          <w:sz w:val="24"/>
          <w:szCs w:val="24"/>
        </w:rPr>
        <w:t xml:space="preserve">报价包括完成项目的所有费用。采购人不再支付报价以外的任何费用。</w:t>
      </w:r>
      <w:r/>
    </w:p>
    <w:p>
      <w:pPr>
        <w:pStyle w:val="1112"/>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w:t>
      </w:r>
      <w:r>
        <w:rPr>
          <w:rFonts w:cs="宋体" w:asciiTheme="minorEastAsia" w:hAnsiTheme="minorEastAsia" w:eastAsiaTheme="minorEastAsia"/>
          <w:color w:val="000000" w:themeColor="text1"/>
          <w:sz w:val="24"/>
          <w:szCs w:val="24"/>
        </w:rPr>
        <w:t xml:space="preserve">报价以总价为准，大小写不一致以大写为准；</w:t>
      </w:r>
      <w:r/>
    </w:p>
    <w:p>
      <w:pPr>
        <w:pStyle w:val="1112"/>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w:t>
      </w:r>
      <w:r>
        <w:rPr>
          <w:rFonts w:cs="宋体" w:asciiTheme="minorEastAsia" w:hAnsiTheme="minorEastAsia" w:eastAsiaTheme="minorEastAsia"/>
          <w:color w:val="000000" w:themeColor="text1"/>
          <w:sz w:val="24"/>
          <w:szCs w:val="24"/>
        </w:rPr>
        <w:t xml:space="preserve">偏离说明：详见《偏离表》；</w:t>
      </w:r>
      <w:r/>
    </w:p>
    <w:p>
      <w:pPr>
        <w:pStyle w:val="1112"/>
        <w:rPr>
          <w:rFonts w:hint="eastAsia"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4.</w:t>
      </w:r>
      <w:r>
        <w:rPr>
          <w:rFonts w:cs="宋体" w:asciiTheme="minorEastAsia" w:hAnsiTheme="minorEastAsia" w:eastAsiaTheme="minorEastAsia"/>
          <w:color w:val="000000" w:themeColor="text1"/>
          <w:sz w:val="24"/>
          <w:szCs w:val="24"/>
        </w:rPr>
        <w:t xml:space="preserve">如最后报价未列明单价，则最后所报各项单价计算方法为：（最后报价/ 最初报价）* 各项最初报价的单价。</w:t>
      </w:r>
      <w:r/>
    </w:p>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供应商（电子签章）：</w:t>
      </w:r>
      <w:r/>
    </w:p>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 </w:t>
      </w:r>
      <w:r/>
    </w:p>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 </w:t>
      </w:r>
      <w:r/>
    </w:p>
    <w:p>
      <w:pPr>
        <w:pStyle w:val="1112"/>
        <w:rPr>
          <w:rFonts w:hint="eastAsia"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日期：  年  月   日</w:t>
      </w:r>
      <w:r/>
    </w:p>
    <w:p>
      <w:pPr>
        <w:pStyle w:val="1112"/>
        <w:rPr>
          <w:color w:val="000000" w:themeColor="text1"/>
        </w:rPr>
      </w:pPr>
      <w:r>
        <w:rPr>
          <w:color w:val="000000" w:themeColor="text1"/>
        </w:rPr>
      </w:r>
      <w:r/>
    </w:p>
    <w:p>
      <w:pPr>
        <w:rPr>
          <w:color w:val="000000" w:themeColor="text1"/>
        </w:rPr>
      </w:pPr>
      <w:r>
        <w:rPr>
          <w:color w:val="000000" w:themeColor="text1"/>
        </w:rPr>
        <w:br w:type="page" w:clear="all"/>
      </w:r>
      <w:r/>
    </w:p>
    <w:p>
      <w:pPr>
        <w:pStyle w:val="1121"/>
        <w:rPr>
          <w:color w:val="000000" w:themeColor="text1"/>
        </w:rPr>
        <w:sectPr>
          <w:footerReference w:type="default" r:id="rId17"/>
          <w:footerReference w:type="first" r:id="rId18"/>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rPr>
      </w:r>
      <w:r/>
    </w:p>
    <w:p>
      <w:pPr>
        <w:jc w:val="center"/>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分项报价表</w:t>
      </w:r>
      <w:r/>
    </w:p>
    <w:p>
      <w:pPr>
        <w:ind w:firstLine="210"/>
        <w:jc w:val="left"/>
        <w:spacing w:line="360" w:lineRule="auto"/>
        <w:widowControl/>
        <w:rPr>
          <w:rFonts w:hint="eastAsia" w:ascii="宋体" w:hAnsi="宋体"/>
          <w:color w:val="000000" w:themeColor="text1"/>
          <w:szCs w:val="21"/>
        </w:rPr>
      </w:pPr>
      <w:r>
        <w:rPr>
          <w:rFonts w:hint="eastAsia" w:ascii="宋体" w:hAnsi="宋体"/>
          <w:color w:val="000000" w:themeColor="text1"/>
          <w:szCs w:val="21"/>
        </w:rPr>
      </w:r>
      <w:r/>
    </w:p>
    <w:p>
      <w:pPr>
        <w:pStyle w:val="1134"/>
        <w:spacing w:line="360" w:lineRule="auto"/>
        <w:rPr>
          <w:color w:val="000000" w:themeColor="text1"/>
        </w:rPr>
      </w:pPr>
      <w:r>
        <w:rPr>
          <w:color w:val="000000" w:themeColor="text1"/>
        </w:rPr>
      </w:r>
      <w:r/>
    </w:p>
    <w:p>
      <w:pPr>
        <w:spacing w:line="360" w:lineRule="auto"/>
        <w:rPr>
          <w:rFonts w:hint="eastAsia" w:hAnsi="宋体"/>
          <w:sz w:val="24"/>
          <w:lang w:val="zh-CN"/>
        </w:rPr>
      </w:pPr>
      <w:r>
        <w:rPr>
          <w:rFonts w:hint="eastAsia" w:ascii="宋体" w:hAnsi="宋体"/>
          <w:sz w:val="24"/>
          <w:lang w:val="zh-CN"/>
        </w:rPr>
        <w:t xml:space="preserve">项目名称：</w:t>
      </w:r>
      <w:r>
        <w:rPr>
          <w:rFonts w:hAnsi="宋体"/>
          <w:sz w:val="24"/>
          <w:lang w:val="zh-CN"/>
        </w:rPr>
        <w:t xml:space="preserve">  </w:t>
      </w:r>
      <w:r/>
    </w:p>
    <w:p>
      <w:pPr>
        <w:spacing w:line="360" w:lineRule="auto"/>
        <w:rPr>
          <w:rFonts w:hint="eastAsia" w:ascii="宋体" w:hAnsi="宋体"/>
          <w:sz w:val="24"/>
          <w:lang w:val="zh-CN"/>
        </w:rPr>
      </w:pPr>
      <w:r>
        <w:rPr>
          <w:rFonts w:hint="eastAsia" w:ascii="宋体" w:hAnsi="宋体"/>
          <w:sz w:val="24"/>
          <w:szCs w:val="20"/>
          <w:lang w:val="zh-CN"/>
        </w:rPr>
        <w:t xml:space="preserve">项目编号：</w:t>
      </w:r>
      <w:r>
        <w:rPr>
          <w:rFonts w:hAnsi="宋体"/>
          <w:sz w:val="24"/>
          <w:lang w:val="zh-CN"/>
        </w:rPr>
        <w:t xml:space="preserve">                                                       </w:t>
      </w:r>
      <w:r/>
    </w:p>
    <w:tbl>
      <w:tblPr>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118"/>
        <w:gridCol w:w="1559"/>
        <w:gridCol w:w="1418"/>
        <w:gridCol w:w="2835"/>
      </w:tblGrid>
      <w:tr>
        <w:trPr>
          <w:jc w:val="center"/>
          <w:trHeight w:val="447"/>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检查内容</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数量（人）</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投标报价单价（元/人）</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合价（元）</w:t>
            </w:r>
            <w:r/>
          </w:p>
        </w:tc>
      </w:tr>
      <w:tr>
        <w:trPr>
          <w:jc w:val="center"/>
          <w:trHeight w:val="447"/>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60" w:lineRule="auto"/>
              <w:rPr>
                <w:rFonts w:hint="eastAsia" w:ascii="宋体" w:hAnsi="宋体"/>
              </w:rPr>
              <w:outlineLvl w:val="1"/>
            </w:pPr>
            <w:r>
              <w:rPr>
                <w:rFonts w:hint="eastAsia"/>
              </w:rPr>
              <w:t xml:space="preserve">体检套餐</w:t>
            </w:r>
            <w:r>
              <w:rPr>
                <w:rFonts w:hint="eastAsia"/>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rPr>
              <w:outlineLvl w:val="1"/>
            </w:pPr>
            <w:r>
              <w:rPr>
                <w:rFonts w:hint="eastAsia"/>
              </w:rPr>
              <w:t xml:space="preserve">679</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40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60" w:lineRule="auto"/>
              <w:rPr>
                <w:rFonts w:hint="eastAsia" w:ascii="宋体" w:hAnsi="宋体"/>
              </w:rPr>
              <w:outlineLvl w:val="1"/>
            </w:pPr>
            <w:r>
              <w:rPr>
                <w:rFonts w:hint="eastAsia"/>
              </w:rPr>
              <w:t xml:space="preserve">体检套餐</w:t>
            </w:r>
            <w:r>
              <w:rPr>
                <w:rFonts w:hint="eastAsia"/>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rPr>
              <w:outlineLvl w:val="1"/>
            </w:pPr>
            <w:r>
              <w:rPr>
                <w:rFonts w:hint="eastAsia"/>
              </w:rPr>
              <w:t xml:space="preserve">70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447"/>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60" w:lineRule="auto"/>
              <w:rPr>
                <w:rFonts w:hint="eastAsia" w:ascii="宋体" w:hAnsi="宋体"/>
              </w:rPr>
              <w:outlineLvl w:val="1"/>
            </w:pPr>
            <w:r>
              <w:rPr>
                <w:rFonts w:hint="eastAsia"/>
              </w:rPr>
              <w:t xml:space="preserve">体检套餐</w:t>
            </w:r>
            <w:r>
              <w:rPr>
                <w:rFonts w:hint="eastAsia"/>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rPr>
              <w:outlineLvl w:val="1"/>
            </w:pPr>
            <w:r>
              <w:rPr>
                <w:rFonts w:hint="eastAsia"/>
              </w:rPr>
              <w:t xml:space="preserve">566</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447"/>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60" w:lineRule="auto"/>
              <w:rPr>
                <w:rFonts w:hint="eastAsia" w:ascii="宋体" w:hAnsi="宋体"/>
              </w:rPr>
              <w:outlineLvl w:val="1"/>
            </w:pPr>
            <w:r>
              <w:rPr>
                <w:rFonts w:hint="eastAsia"/>
              </w:rPr>
              <w:t xml:space="preserve">体检套餐</w:t>
            </w:r>
            <w:r>
              <w:rPr>
                <w:rFonts w:hint="eastAsia"/>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rPr>
              <w:outlineLvl w:val="1"/>
            </w:pPr>
            <w:r>
              <w:rPr>
                <w:rFonts w:hint="eastAsia"/>
              </w:rPr>
              <w:t xml:space="preserve">322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447"/>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hint="eastAsia" w:ascii="宋体" w:hAnsi="宋体"/>
              </w:rPr>
              <w:outlineLvl w:val="1"/>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jc w:val="center"/>
              <w:spacing w:line="360" w:lineRule="auto"/>
              <w:rPr>
                <w:rFonts w:hint="eastAsia" w:ascii="宋体" w:hAnsi="宋体"/>
              </w:rPr>
              <w:outlineLvl w:val="1"/>
            </w:pPr>
            <w:r>
              <w:rPr>
                <w:rFonts w:hint="eastAsia"/>
              </w:rPr>
              <w:t xml:space="preserve">体检套餐</w:t>
            </w:r>
            <w:r>
              <w:rPr>
                <w:rFonts w:hint="eastAsia"/>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ascii="宋体" w:hAnsi="宋体"/>
              </w:rPr>
              <w:outlineLvl w:val="1"/>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520"/>
              <w:jc w:val="center"/>
              <w:spacing w:line="360" w:lineRule="auto"/>
              <w:rPr>
                <w:rFonts w:hint="eastAsia" w:ascii="宋体" w:hAnsi="宋体"/>
              </w:rPr>
              <w:outlineLvl w:val="1"/>
            </w:pPr>
            <w:r>
              <w:rPr>
                <w:rFonts w:hint="eastAsia" w:ascii="宋体" w:hAnsi="宋体"/>
              </w:rPr>
            </w:r>
            <w:r/>
          </w:p>
        </w:tc>
      </w:tr>
      <w:tr>
        <w:trPr>
          <w:jc w:val="center"/>
          <w:trHeight w:val="806"/>
        </w:trPr>
        <w:tc>
          <w:tcPr>
            <w:gridSpan w:val="2"/>
            <w:tcBorders>
              <w:top w:val="single" w:color="auto" w:sz="4" w:space="0"/>
              <w:left w:val="single" w:color="auto" w:sz="4" w:space="0"/>
              <w:bottom w:val="single" w:color="auto" w:sz="4" w:space="0"/>
              <w:right w:val="single" w:color="auto" w:sz="4" w:space="0"/>
            </w:tcBorders>
            <w:tcW w:w="4673" w:type="dxa"/>
            <w:vAlign w:val="center"/>
            <w:textDirection w:val="lrTb"/>
            <w:noWrap w:val="false"/>
          </w:tcPr>
          <w:p>
            <w:pPr>
              <w:spacing w:line="360" w:lineRule="auto"/>
              <w:rPr>
                <w:rFonts w:hint="eastAsia" w:ascii="宋体" w:hAnsi="宋体"/>
              </w:rPr>
              <w:outlineLvl w:val="1"/>
            </w:pPr>
            <w:r>
              <w:rPr>
                <w:rFonts w:hint="eastAsia" w:ascii="宋体" w:hAnsi="宋体"/>
              </w:rPr>
              <w:t xml:space="preserve">响应总报价</w:t>
            </w:r>
            <w:r>
              <w:rPr>
                <w:rFonts w:hint="eastAsia" w:ascii="宋体" w:hAnsi="宋体"/>
                <w:szCs w:val="20"/>
              </w:rPr>
              <w:t xml:space="preserve">（包含税费等所有费用）</w:t>
            </w:r>
            <w:r>
              <w:rPr>
                <w:rFonts w:hint="eastAsia" w:ascii="宋体" w:hAnsi="宋体"/>
              </w:rPr>
              <w:t xml:space="preserve">：</w:t>
            </w:r>
            <w:r/>
          </w:p>
        </w:tc>
        <w:tc>
          <w:tcPr>
            <w:gridSpan w:val="3"/>
            <w:tcBorders>
              <w:top w:val="single" w:color="auto" w:sz="4" w:space="0"/>
              <w:left w:val="single" w:color="auto" w:sz="4" w:space="0"/>
              <w:bottom w:val="single" w:color="auto" w:sz="4" w:space="0"/>
              <w:right w:val="single" w:color="auto" w:sz="4" w:space="0"/>
            </w:tcBorders>
            <w:tcW w:w="5812" w:type="dxa"/>
            <w:textDirection w:val="lrTb"/>
            <w:noWrap w:val="false"/>
          </w:tcPr>
          <w:p>
            <w:pPr>
              <w:ind w:firstLine="520"/>
              <w:spacing w:line="360" w:lineRule="auto"/>
              <w:rPr>
                <w:rFonts w:hint="eastAsia" w:ascii="宋体" w:hAnsi="宋体"/>
              </w:rPr>
              <w:outlineLvl w:val="1"/>
            </w:pPr>
            <w:r>
              <w:rPr>
                <w:rFonts w:hint="eastAsia" w:ascii="宋体" w:hAnsi="宋体"/>
              </w:rPr>
              <w:t xml:space="preserve">（小写）</w:t>
            </w:r>
            <w:r/>
          </w:p>
          <w:p>
            <w:pPr>
              <w:ind w:firstLine="520"/>
              <w:spacing w:line="360" w:lineRule="auto"/>
              <w:rPr>
                <w:rFonts w:hint="eastAsia" w:ascii="宋体" w:hAnsi="宋体"/>
              </w:rPr>
              <w:outlineLvl w:val="1"/>
            </w:pPr>
            <w:r>
              <w:rPr>
                <w:rFonts w:hint="eastAsia" w:ascii="宋体" w:hAnsi="宋体"/>
              </w:rPr>
              <w:t xml:space="preserve">（大写）</w:t>
            </w:r>
            <w:r/>
          </w:p>
        </w:tc>
      </w:tr>
    </w:tbl>
    <w:p>
      <w:pPr>
        <w:ind w:firstLine="520"/>
        <w:rPr>
          <w:rFonts w:hint="eastAsia" w:ascii="宋体" w:hAnsi="宋体"/>
          <w:bCs/>
          <w:sz w:val="20"/>
          <w:lang w:val="zh-CN"/>
        </w:rPr>
        <w:outlineLvl w:val="1"/>
      </w:pPr>
      <w:r>
        <w:rPr>
          <w:rFonts w:hint="eastAsia" w:ascii="宋体" w:hAnsi="宋体"/>
          <w:bCs/>
          <w:sz w:val="20"/>
          <w:lang w:val="zh-CN"/>
        </w:rPr>
      </w:r>
      <w:r/>
    </w:p>
    <w:p>
      <w:pPr>
        <w:spacing w:line="440" w:lineRule="exact"/>
        <w:rPr>
          <w:rFonts w:hint="eastAsia" w:ascii="宋体" w:hAnsi="宋体" w:cs="宋体"/>
          <w:sz w:val="24"/>
        </w:rPr>
      </w:pPr>
      <w:r>
        <w:rPr>
          <w:rFonts w:hint="eastAsia" w:ascii="宋体" w:hAnsi="宋体" w:cs="宋体"/>
          <w:sz w:val="24"/>
        </w:rPr>
        <w:t xml:space="preserve">投标报价具体要求如下：</w:t>
      </w:r>
      <w:r/>
    </w:p>
    <w:p>
      <w:pPr>
        <w:spacing w:line="360" w:lineRule="auto"/>
        <w:rPr>
          <w:rFonts w:hint="eastAsia" w:ascii="宋体" w:hAnsi="宋体" w:cs="宋体"/>
          <w:sz w:val="24"/>
        </w:rPr>
      </w:pPr>
      <w:r/>
      <w:bookmarkStart w:id="125" w:name="_Hlt26955045"/>
      <w:r/>
      <w:bookmarkStart w:id="126" w:name="_Hlt26955052"/>
      <w:r/>
      <w:bookmarkEnd w:id="125"/>
      <w:r/>
      <w:bookmarkEnd w:id="126"/>
      <w:r>
        <w:rPr>
          <w:rFonts w:hint="eastAsia" w:ascii="宋体" w:hAnsi="宋体" w:cs="宋体"/>
          <w:sz w:val="24"/>
        </w:rPr>
        <w:t xml:space="preserve">        1.所有价格用人民币表示。</w:t>
      </w:r>
      <w:r/>
    </w:p>
    <w:p>
      <w:pPr>
        <w:ind w:firstLine="480"/>
        <w:jc w:val="left"/>
        <w:spacing w:line="360" w:lineRule="auto"/>
        <w:rPr>
          <w:rFonts w:hint="eastAsia" w:ascii="宋体" w:hAnsi="宋体" w:cs="宋体"/>
          <w:sz w:val="24"/>
        </w:rPr>
      </w:pPr>
      <w:r>
        <w:rPr>
          <w:rFonts w:hint="eastAsia" w:ascii="宋体" w:hAnsi="宋体" w:cs="宋体"/>
          <w:sz w:val="24"/>
        </w:rPr>
        <w:t xml:space="preserve">　   2.如果单价和总价不符时，以单价为准。</w:t>
      </w:r>
      <w:r/>
    </w:p>
    <w:p>
      <w:pPr>
        <w:ind w:firstLine="480"/>
        <w:spacing w:line="360" w:lineRule="auto"/>
        <w:rPr>
          <w:rFonts w:hint="eastAsia" w:ascii="宋体" w:hAnsi="宋体"/>
          <w:bCs/>
          <w:sz w:val="24"/>
        </w:rPr>
      </w:pPr>
      <w:r>
        <w:rPr>
          <w:rFonts w:hint="eastAsia" w:ascii="宋体" w:hAnsi="宋体"/>
          <w:bCs/>
          <w:sz w:val="24"/>
        </w:rPr>
        <w:t xml:space="preserve">供应商（盖章）：</w:t>
      </w:r>
      <w:r/>
    </w:p>
    <w:p>
      <w:pPr>
        <w:ind w:firstLine="520"/>
        <w:spacing w:line="360" w:lineRule="auto"/>
        <w:tabs>
          <w:tab w:val="left" w:pos="5655" w:leader="none"/>
        </w:tabs>
        <w:rPr>
          <w:rFonts w:hint="eastAsia" w:ascii="宋体" w:hAnsi="宋体" w:cs="宋体"/>
          <w:sz w:val="24"/>
          <w:lang w:val="zh-CN"/>
        </w:rPr>
        <w:outlineLvl w:val="1"/>
      </w:pPr>
      <w:r>
        <w:rPr>
          <w:rFonts w:hint="eastAsia" w:ascii="宋体" w:hAnsi="宋体" w:cs="宋体"/>
          <w:sz w:val="24"/>
          <w:lang w:val="zh-CN"/>
        </w:rPr>
        <w:t xml:space="preserve">法定代表人或授权代表：（签字或盖章）</w:t>
      </w:r>
      <w:r>
        <w:rPr>
          <w:rFonts w:hint="eastAsia" w:ascii="宋体" w:hAnsi="宋体" w:cs="宋体"/>
          <w:sz w:val="24"/>
          <w:lang w:val="zh-CN"/>
        </w:rPr>
        <w:tab/>
      </w:r>
      <w:r/>
    </w:p>
    <w:p>
      <w:pPr>
        <w:ind w:firstLine="520"/>
        <w:spacing w:line="360" w:lineRule="auto"/>
        <w:rPr>
          <w:rFonts w:hint="eastAsia" w:ascii="宋体" w:hAnsi="宋体" w:cs="宋体"/>
          <w:sz w:val="24"/>
          <w:lang w:val="zh-CN"/>
        </w:rPr>
        <w:outlineLvl w:val="1"/>
      </w:pPr>
      <w:r>
        <w:rPr>
          <w:rFonts w:hint="eastAsia" w:ascii="宋体" w:hAnsi="宋体" w:cs="宋体"/>
          <w:sz w:val="24"/>
          <w:lang w:val="zh-CN"/>
        </w:rPr>
        <w:t xml:space="preserve">日期：    年     月     日</w:t>
      </w:r>
      <w:r/>
    </w:p>
    <w:p>
      <w:pPr>
        <w:jc w:val="center"/>
        <w:tabs>
          <w:tab w:val="center" w:pos="4725" w:leader="none"/>
        </w:tabs>
        <w:rPr>
          <w:rFonts w:hint="eastAsia" w:ascii="宋体" w:hAnsi="宋体"/>
          <w:color w:val="000000" w:themeColor="text1"/>
          <w:sz w:val="28"/>
        </w:rPr>
      </w:pPr>
      <w:r>
        <w:rPr>
          <w:rFonts w:hint="eastAsia" w:ascii="宋体" w:hAnsi="宋体"/>
          <w:color w:val="000000" w:themeColor="text1"/>
          <w:sz w:val="28"/>
        </w:rPr>
      </w:r>
      <w:r/>
    </w:p>
    <w:p>
      <w:pPr>
        <w:jc w:val="center"/>
        <w:tabs>
          <w:tab w:val="center" w:pos="4725" w:leader="none"/>
        </w:tabs>
        <w:rPr>
          <w:rFonts w:hint="eastAsia" w:ascii="宋体" w:hAnsi="宋体"/>
          <w:color w:val="000000" w:themeColor="text1"/>
          <w:sz w:val="28"/>
        </w:rPr>
      </w:pPr>
      <w:r>
        <w:rPr>
          <w:rFonts w:hint="eastAsia" w:ascii="宋体" w:hAnsi="宋体"/>
          <w:color w:val="000000" w:themeColor="text1"/>
          <w:sz w:val="28"/>
        </w:rPr>
      </w:r>
      <w:r/>
    </w:p>
    <w:p>
      <w:pPr>
        <w:jc w:val="left"/>
        <w:widowControl/>
        <w:rPr>
          <w:rFonts w:hint="eastAsia" w:ascii="宋体" w:hAnsi="宋体"/>
          <w:color w:val="000000" w:themeColor="text1"/>
          <w:sz w:val="28"/>
        </w:rPr>
      </w:pPr>
      <w:r>
        <w:rPr>
          <w:rFonts w:hint="eastAsia" w:ascii="宋体" w:hAnsi="宋体"/>
          <w:color w:val="000000" w:themeColor="text1"/>
          <w:sz w:val="28"/>
        </w:rPr>
        <w:br w:type="page" w:clear="all"/>
      </w:r>
      <w:r/>
    </w:p>
    <w:p>
      <w:pPr>
        <w:jc w:val="center"/>
        <w:tabs>
          <w:tab w:val="center" w:pos="4725" w:leader="none"/>
        </w:tabs>
        <w:rPr>
          <w:rFonts w:hint="eastAsia" w:ascii="宋体" w:hAnsi="宋体"/>
          <w:color w:val="000000" w:themeColor="text1"/>
          <w:sz w:val="28"/>
        </w:rPr>
      </w:pPr>
      <w:r>
        <w:rPr>
          <w:rFonts w:hint="eastAsia" w:ascii="宋体" w:hAnsi="宋体"/>
          <w:color w:val="000000" w:themeColor="text1"/>
          <w:sz w:val="28"/>
        </w:rPr>
        <w:t xml:space="preserve">二次响应报价表（参考）</w:t>
      </w:r>
      <w:r/>
    </w:p>
    <w:p>
      <w:pPr>
        <w:jc w:val="center"/>
        <w:rPr>
          <w:rFonts w:hint="eastAsia" w:ascii="宋体" w:hAnsi="宋体"/>
          <w:color w:val="000000" w:themeColor="text1"/>
          <w:sz w:val="44"/>
          <w:szCs w:val="44"/>
        </w:rPr>
      </w:pPr>
      <w:r>
        <w:rPr>
          <w:rFonts w:hint="eastAsia" w:ascii="宋体" w:hAnsi="宋体"/>
          <w:color w:val="000000" w:themeColor="text1"/>
          <w:sz w:val="44"/>
          <w:szCs w:val="44"/>
        </w:rPr>
      </w:r>
      <w:r/>
    </w:p>
    <w:p>
      <w:pPr>
        <w:pStyle w:val="1118"/>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项目名称： </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tbl>
      <w:tblPr>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000000" w:themeColor="text1"/>
                <w:szCs w:val="21"/>
              </w:rPr>
            </w:pPr>
            <w:r>
              <w:rPr>
                <w:rFonts w:hint="eastAsia"/>
                <w:color w:val="000000" w:themeColor="text1"/>
                <w:szCs w:val="21"/>
              </w:rPr>
              <w:t xml:space="preserve">总</w:t>
            </w:r>
            <w:r>
              <w:rPr>
                <w:color w:val="000000" w:themeColor="text1"/>
                <w:szCs w:val="21"/>
              </w:rPr>
              <w:t xml:space="preserve">投标报价</w:t>
            </w:r>
            <w:r/>
          </w:p>
          <w:p>
            <w:pPr>
              <w:jc w:val="center"/>
              <w:spacing w:before="120" w:after="120"/>
              <w:rPr>
                <w:color w:val="000000" w:themeColor="text1"/>
                <w:szCs w:val="21"/>
                <w:shd w:val="clear" w:color="auto" w:fill="ffffff"/>
              </w:rPr>
            </w:pPr>
            <w:r>
              <w:rPr>
                <w:color w:val="000000" w:themeColor="text1"/>
                <w:szCs w:val="21"/>
                <w:shd w:val="clear" w:color="auto" w:fill="ffffff"/>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000000" w:themeColor="text1"/>
                <w:szCs w:val="21"/>
              </w:rPr>
            </w:pPr>
            <w:r>
              <w:rPr>
                <w:color w:val="000000" w:themeColor="text1"/>
                <w:szCs w:val="21"/>
              </w:rPr>
              <w:t xml:space="preserve">人民币</w:t>
            </w:r>
            <w:r>
              <w:rPr>
                <w:rFonts w:hint="eastAsia"/>
                <w:color w:val="000000" w:themeColor="text1"/>
                <w:szCs w:val="21"/>
              </w:rPr>
              <w:t xml:space="preserve">（</w:t>
            </w:r>
            <w:r>
              <w:rPr>
                <w:color w:val="000000" w:themeColor="text1"/>
                <w:szCs w:val="21"/>
              </w:rPr>
              <w:t xml:space="preserve">大写</w:t>
            </w:r>
            <w:r>
              <w:rPr>
                <w:rFonts w:hint="eastAsia"/>
                <w:color w:val="000000" w:themeColor="text1"/>
                <w:szCs w:val="21"/>
              </w:rPr>
              <w:t xml:space="preserve">）</w:t>
            </w:r>
            <w:r>
              <w:rPr>
                <w:color w:val="000000" w:themeColor="text1"/>
                <w:szCs w:val="21"/>
              </w:rPr>
              <w:t xml:space="preserve">￥</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元</w:t>
            </w:r>
            <w:r/>
          </w:p>
          <w:p>
            <w:pPr>
              <w:spacing w:before="120" w:after="120"/>
              <w:rPr>
                <w:color w:val="000000" w:themeColor="text1"/>
                <w:szCs w:val="21"/>
              </w:rPr>
            </w:pPr>
            <w:r>
              <w:rPr>
                <w:color w:val="000000" w:themeColor="text1"/>
                <w:szCs w:val="21"/>
              </w:rPr>
              <w:t xml:space="preserve">人民币</w:t>
            </w:r>
            <w:r>
              <w:rPr>
                <w:rFonts w:hint="eastAsia"/>
                <w:color w:val="000000" w:themeColor="text1"/>
                <w:szCs w:val="21"/>
              </w:rPr>
              <w:t xml:space="preserve">（小</w:t>
            </w:r>
            <w:r>
              <w:rPr>
                <w:color w:val="000000" w:themeColor="text1"/>
                <w:szCs w:val="21"/>
              </w:rPr>
              <w:t xml:space="preserve">写</w:t>
            </w:r>
            <w:r>
              <w:rPr>
                <w:rFonts w:hint="eastAsia"/>
                <w:color w:val="000000" w:themeColor="text1"/>
                <w:szCs w:val="21"/>
              </w:rPr>
              <w:t xml:space="preserve">）</w:t>
            </w:r>
            <w:r>
              <w:rPr>
                <w:color w:val="000000" w:themeColor="text1"/>
                <w:szCs w:val="21"/>
              </w:rPr>
              <w:t xml:space="preserve">￥</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hint="eastAsia" w:ascii="宋体" w:hAnsi="宋体" w:cs="宋体"/>
                <w:color w:val="000000" w:themeColor="text1"/>
                <w:szCs w:val="21"/>
                <w:shd w:val="clear" w:color="auto" w:fill="ffffff"/>
              </w:rPr>
            </w:pPr>
            <w:r>
              <w:rPr>
                <w:rFonts w:hint="eastAsia"/>
                <w:color w:val="000000" w:themeColor="text1"/>
                <w:szCs w:val="21"/>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hint="eastAsia"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r>
            <w:r/>
          </w:p>
        </w:tc>
      </w:tr>
    </w:tbl>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法定代表人或者授权代表（签字或盖章）：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spacing w:line="360" w:lineRule="auto"/>
        <w:rPr>
          <w:rFonts w:hint="eastAsia" w:ascii="宋体" w:hAnsi="宋体"/>
          <w:color w:val="000000" w:themeColor="text1"/>
          <w:szCs w:val="21"/>
          <w:u w:val="single"/>
        </w:rPr>
      </w:pPr>
      <w:r>
        <w:rPr>
          <w:rFonts w:hint="eastAsia" w:ascii="宋体" w:hAnsi="宋体"/>
          <w:color w:val="000000" w:themeColor="text1"/>
          <w:szCs w:val="21"/>
        </w:rPr>
        <w:t xml:space="preserve">磋商供应商全称（加盖CA电子公章）：</w:t>
      </w:r>
      <w:r>
        <w:rPr>
          <w:rFonts w:hint="eastAsia" w:ascii="宋体" w:hAnsi="宋体"/>
          <w:color w:val="000000" w:themeColor="text1"/>
          <w:szCs w:val="21"/>
          <w:u w:val="single"/>
        </w:rPr>
        <w:t xml:space="preserve">                         </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日期：    年   月    日</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jc w:val="left"/>
        <w:rPr>
          <w:rFonts w:hint="eastAsia" w:ascii="宋体" w:hAnsi="宋体"/>
          <w:color w:val="000000" w:themeColor="text1"/>
          <w:szCs w:val="21"/>
        </w:rPr>
      </w:pPr>
      <w:r>
        <w:rPr>
          <w:rFonts w:hint="eastAsia" w:ascii="宋体" w:hAnsi="宋体"/>
          <w:color w:val="000000" w:themeColor="text1"/>
          <w:szCs w:val="21"/>
        </w:rPr>
      </w:r>
      <w:r/>
    </w:p>
    <w:p>
      <w:pPr>
        <w:jc w:val="left"/>
        <w:rPr>
          <w:rFonts w:hint="eastAsia" w:ascii="宋体" w:hAnsi="宋体"/>
          <w:color w:val="000000" w:themeColor="text1"/>
          <w:szCs w:val="21"/>
        </w:rPr>
      </w:pPr>
      <w:r>
        <w:rPr>
          <w:rFonts w:hint="eastAsia" w:ascii="宋体" w:hAnsi="宋体"/>
          <w:color w:val="000000" w:themeColor="text1"/>
          <w:szCs w:val="21"/>
        </w:rPr>
      </w:r>
      <w:r/>
    </w:p>
    <w:p>
      <w:pPr>
        <w:jc w:val="left"/>
        <w:rPr>
          <w:rFonts w:hint="eastAsia" w:ascii="宋体" w:hAnsi="宋体"/>
          <w:color w:val="000000" w:themeColor="text1"/>
          <w:szCs w:val="21"/>
        </w:rPr>
      </w:pPr>
      <w:r>
        <w:rPr>
          <w:rFonts w:hint="eastAsia" w:ascii="宋体" w:hAnsi="宋体"/>
          <w:color w:val="000000" w:themeColor="text1"/>
          <w:szCs w:val="21"/>
        </w:rPr>
      </w:r>
      <w:r/>
    </w:p>
    <w:p>
      <w:pPr>
        <w:jc w:val="left"/>
        <w:rPr>
          <w:rFonts w:hint="eastAsia" w:ascii="宋体" w:hAnsi="宋体"/>
          <w:color w:val="000000" w:themeColor="text1"/>
          <w:szCs w:val="21"/>
        </w:rPr>
      </w:pPr>
      <w:r>
        <w:rPr>
          <w:rFonts w:hint="eastAsia" w:ascii="宋体" w:hAnsi="宋体"/>
          <w:color w:val="000000" w:themeColor="text1"/>
          <w:szCs w:val="21"/>
        </w:rPr>
      </w:r>
      <w:r/>
    </w:p>
    <w:p>
      <w:pPr>
        <w:spacing w:line="500" w:lineRule="exact"/>
        <w:rPr>
          <w:rFonts w:hint="eastAsia" w:ascii="宋体" w:hAnsi="宋体"/>
          <w:color w:val="000000" w:themeColor="text1"/>
          <w:szCs w:val="21"/>
        </w:rPr>
      </w:pPr>
      <w:r>
        <w:rPr>
          <w:rFonts w:hint="eastAsia" w:ascii="宋体" w:hAnsi="宋体"/>
          <w:b/>
          <w:color w:val="000000" w:themeColor="text1"/>
          <w:szCs w:val="21"/>
        </w:rPr>
        <w:t xml:space="preserve">注：</w:t>
      </w:r>
      <w:r>
        <w:rPr>
          <w:rFonts w:hint="eastAsia" w:ascii="宋体" w:hAnsi="宋体"/>
          <w:b/>
          <w:bCs/>
          <w:color w:val="000000" w:themeColor="text1"/>
          <w:szCs w:val="21"/>
        </w:rPr>
        <w:t xml:space="preserve">其中各分项报价按照初次响应文件的投标总价与最终承诺报价同比例下浮。</w:t>
      </w:r>
      <w:r/>
    </w:p>
    <w:p>
      <w:pPr>
        <w:rPr>
          <w:rFonts w:hint="eastAsia" w:ascii="宋体" w:hAnsi="宋体"/>
          <w:b/>
          <w:bCs/>
          <w:color w:val="000000" w:themeColor="text1"/>
          <w:szCs w:val="21"/>
        </w:rPr>
      </w:pPr>
      <w:r>
        <w:rPr>
          <w:rFonts w:hint="eastAsia" w:ascii="宋体" w:hAnsi="宋体"/>
          <w:b/>
          <w:bCs/>
          <w:color w:val="000000" w:themeColor="text1"/>
          <w:szCs w:val="21"/>
        </w:rPr>
        <w:br w:type="page" w:clear="all"/>
      </w:r>
      <w:r/>
    </w:p>
    <w:p>
      <w:pPr>
        <w:rPr>
          <w:rFonts w:hint="eastAsia" w:ascii="宋体" w:hAnsi="宋体"/>
          <w:color w:val="000000" w:themeColor="text1"/>
          <w:szCs w:val="21"/>
        </w:rPr>
      </w:pPr>
      <w:r>
        <w:rPr>
          <w:rFonts w:hint="eastAsia" w:ascii="宋体" w:hAnsi="宋体"/>
          <w:b/>
          <w:bCs/>
          <w:color w:val="000000" w:themeColor="text1"/>
          <w:szCs w:val="21"/>
        </w:rPr>
        <w:t xml:space="preserve">附件7：</w:t>
      </w:r>
      <w:r>
        <w:rPr>
          <w:rFonts w:hint="eastAsia" w:ascii="宋体" w:hAnsi="宋体"/>
          <w:color w:val="000000" w:themeColor="text1"/>
          <w:szCs w:val="21"/>
        </w:rPr>
        <w:t xml:space="preserve">        </w:t>
      </w:r>
      <w:r/>
    </w:p>
    <w:p>
      <w:pPr>
        <w:rPr>
          <w:rFonts w:hint="eastAsia" w:ascii="宋体" w:hAnsi="宋体"/>
          <w:color w:val="000000" w:themeColor="text1"/>
          <w:szCs w:val="21"/>
        </w:rPr>
      </w:pPr>
      <w:r>
        <w:rPr>
          <w:rFonts w:hint="eastAsia" w:ascii="宋体" w:hAnsi="宋体"/>
          <w:b/>
          <w:bCs/>
          <w:color w:val="000000" w:themeColor="text1"/>
          <w:sz w:val="28"/>
          <w:szCs w:val="28"/>
        </w:rPr>
        <w:t xml:space="preserve">具备履行合同所必需的设备和专业技术能力的证明材料（格式自定）</w:t>
      </w:r>
      <w:r/>
    </w:p>
    <w:p>
      <w:pP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 </w:t>
      </w:r>
      <w:r/>
    </w:p>
    <w:p>
      <w:pPr>
        <w:spacing w:line="44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 </w:t>
      </w:r>
      <w:r/>
    </w:p>
    <w:p>
      <w:pPr>
        <w:ind w:firstLine="480"/>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jc w:val="cente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s="宋体"/>
          <w:color w:val="000000" w:themeColor="text1"/>
          <w:sz w:val="28"/>
          <w:szCs w:val="28"/>
        </w:rPr>
      </w:pPr>
      <w:r/>
      <w:bookmarkStart w:id="127" w:name="_Toc12582"/>
      <w:r/>
      <w:bookmarkEnd w:id="127"/>
      <w:r>
        <w:rPr>
          <w:rFonts w:hint="eastAsia" w:ascii="宋体" w:hAnsi="宋体"/>
          <w:b/>
          <w:bCs/>
          <w:color w:val="000000" w:themeColor="text1"/>
          <w:szCs w:val="21"/>
        </w:rPr>
        <w:t xml:space="preserve">附件8：</w:t>
      </w:r>
      <w:r>
        <w:rPr>
          <w:rFonts w:hint="eastAsia" w:ascii="宋体" w:hAnsi="宋体" w:cs="宋体"/>
          <w:color w:val="000000" w:themeColor="text1"/>
          <w:szCs w:val="21"/>
        </w:rPr>
        <w:t xml:space="preserve"> </w:t>
      </w:r>
      <w:r>
        <w:rPr>
          <w:rFonts w:hint="eastAsia" w:ascii="宋体" w:hAnsi="宋体" w:cs="宋体"/>
          <w:color w:val="000000" w:themeColor="text1"/>
          <w:sz w:val="28"/>
          <w:szCs w:val="28"/>
        </w:rPr>
        <w:t xml:space="preserve"> </w:t>
      </w:r>
      <w:r/>
    </w:p>
    <w:p>
      <w:pPr>
        <w:spacing w:line="360" w:lineRule="auto"/>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参加政府采购活动前3年内在经营活动中没有重大违法记录的书面声明(参考格式)</w:t>
      </w:r>
      <w:r/>
    </w:p>
    <w:p>
      <w:pPr>
        <w:jc w:val="left"/>
        <w:spacing w:line="420" w:lineRule="exact"/>
        <w:rPr>
          <w:rFonts w:hint="eastAsia" w:ascii="宋体" w:hAnsi="宋体"/>
          <w:color w:val="000000" w:themeColor="text1"/>
          <w:szCs w:val="21"/>
        </w:rPr>
      </w:pPr>
      <w:r>
        <w:rPr>
          <w:rFonts w:hint="eastAsia" w:ascii="宋体" w:hAnsi="宋体"/>
          <w:color w:val="000000" w:themeColor="text1"/>
          <w:szCs w:val="21"/>
        </w:rPr>
        <w:t xml:space="preserve"> </w:t>
      </w:r>
      <w:r/>
    </w:p>
    <w:p>
      <w:pPr>
        <w:jc w:val="center"/>
        <w:spacing w:line="420" w:lineRule="exact"/>
        <w:rPr>
          <w:rFonts w:hint="eastAsia" w:ascii="宋体" w:hAnsi="宋体"/>
          <w:b/>
          <w:bCs/>
          <w:color w:val="000000" w:themeColor="text1"/>
          <w:szCs w:val="21"/>
        </w:rPr>
      </w:pPr>
      <w:r>
        <w:rPr>
          <w:rFonts w:hint="eastAsia" w:ascii="宋体" w:hAnsi="宋体"/>
          <w:b/>
          <w:bCs/>
          <w:color w:val="000000" w:themeColor="text1"/>
          <w:szCs w:val="21"/>
        </w:rPr>
        <w:t xml:space="preserve">声 明</w:t>
      </w:r>
      <w:r/>
    </w:p>
    <w:p>
      <w:pPr>
        <w:ind w:firstLine="415"/>
        <w:jc w:val="left"/>
        <w:spacing w:line="420" w:lineRule="exact"/>
        <w:rPr>
          <w:rFonts w:hint="eastAsia" w:ascii="宋体" w:hAnsi="宋体"/>
          <w:color w:val="000000" w:themeColor="text1"/>
          <w:szCs w:val="21"/>
        </w:rPr>
      </w:pPr>
      <w:r>
        <w:rPr>
          <w:rFonts w:hint="eastAsia" w:ascii="宋体" w:hAnsi="宋体"/>
          <w:color w:val="000000" w:themeColor="text1"/>
          <w:szCs w:val="21"/>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color w:val="000000" w:themeColor="text1"/>
          <w:szCs w:val="21"/>
        </w:rPr>
      </w:pPr>
      <w:r>
        <w:rPr>
          <w:rFonts w:hint="eastAsia" w:ascii="宋体" w:hAnsi="宋体"/>
          <w:color w:val="000000" w:themeColor="text1"/>
          <w:szCs w:val="21"/>
        </w:rPr>
        <w:t xml:space="preserve"> </w:t>
      </w:r>
      <w:r/>
    </w:p>
    <w:p>
      <w:pPr>
        <w:jc w:val="right"/>
        <w:spacing w:line="420" w:lineRule="exact"/>
        <w:rPr>
          <w:rFonts w:hint="eastAsia" w:ascii="宋体" w:hAnsi="宋体"/>
          <w:color w:val="000000" w:themeColor="text1"/>
          <w:szCs w:val="21"/>
        </w:rPr>
      </w:pPr>
      <w:r>
        <w:rPr>
          <w:rFonts w:hint="eastAsia" w:ascii="宋体" w:hAnsi="宋体"/>
          <w:color w:val="000000" w:themeColor="text1"/>
          <w:szCs w:val="21"/>
        </w:rPr>
        <w:t xml:space="preserve"> </w:t>
      </w:r>
      <w:r/>
    </w:p>
    <w:p>
      <w:pPr>
        <w:jc w:val="right"/>
        <w:spacing w:line="420" w:lineRule="exact"/>
        <w:rPr>
          <w:rFonts w:hint="eastAsia" w:ascii="宋体" w:hAnsi="宋体"/>
          <w:color w:val="000000" w:themeColor="text1"/>
          <w:szCs w:val="21"/>
        </w:rPr>
      </w:pPr>
      <w:r>
        <w:rPr>
          <w:rFonts w:hint="eastAsia" w:ascii="宋体" w:hAnsi="宋体"/>
          <w:color w:val="000000" w:themeColor="text1"/>
          <w:szCs w:val="21"/>
        </w:rPr>
        <w:t xml:space="preserve"> </w:t>
      </w:r>
      <w:r/>
    </w:p>
    <w:p>
      <w:pPr>
        <w:jc w:val="center"/>
        <w:spacing w:line="420" w:lineRule="exact"/>
        <w:rPr>
          <w:rFonts w:hint="eastAsia" w:ascii="宋体" w:hAnsi="宋体"/>
          <w:color w:val="000000" w:themeColor="text1"/>
          <w:szCs w:val="21"/>
        </w:rPr>
      </w:pPr>
      <w:r>
        <w:rPr>
          <w:rFonts w:hint="eastAsia" w:ascii="宋体" w:hAnsi="宋体"/>
          <w:color w:val="000000" w:themeColor="text1"/>
          <w:szCs w:val="21"/>
        </w:rPr>
        <w:t xml:space="preserve">                供应商名称（加盖CA电子公章）： </w:t>
      </w:r>
      <w:r/>
    </w:p>
    <w:p>
      <w:pPr>
        <w:jc w:val="right"/>
        <w:spacing w:line="42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right="600" w:firstLine="3675"/>
        <w:jc w:val="left"/>
        <w:spacing w:line="420" w:lineRule="exact"/>
        <w:rPr>
          <w:rFonts w:hint="eastAsia" w:ascii="宋体" w:hAnsi="宋体"/>
          <w:color w:val="000000" w:themeColor="text1"/>
          <w:szCs w:val="21"/>
        </w:rPr>
      </w:pPr>
      <w:r>
        <w:rPr>
          <w:rFonts w:hint="eastAsia" w:ascii="宋体" w:hAnsi="宋体"/>
          <w:color w:val="000000" w:themeColor="text1"/>
          <w:szCs w:val="21"/>
        </w:rPr>
        <w:t xml:space="preserve">法定代表人（授权代表）签字或盖章： </w:t>
      </w:r>
      <w:r/>
    </w:p>
    <w:p>
      <w:pPr>
        <w:jc w:val="right"/>
        <w:spacing w:line="420" w:lineRule="exact"/>
        <w:rPr>
          <w:rFonts w:hint="eastAsia" w:ascii="宋体" w:hAnsi="宋体"/>
          <w:color w:val="000000" w:themeColor="text1"/>
          <w:szCs w:val="21"/>
        </w:rPr>
      </w:pPr>
      <w:r>
        <w:rPr>
          <w:rFonts w:hint="eastAsia" w:ascii="宋体" w:hAnsi="宋体"/>
          <w:color w:val="000000" w:themeColor="text1"/>
          <w:szCs w:val="21"/>
        </w:rPr>
        <w:t xml:space="preserve"> </w:t>
      </w:r>
      <w:r/>
    </w:p>
    <w:p>
      <w:pPr>
        <w:jc w:val="right"/>
        <w:spacing w:line="42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jc w:val="right"/>
        <w:spacing w:line="420" w:lineRule="exact"/>
        <w:rPr>
          <w:rFonts w:hint="eastAsia" w:ascii="宋体" w:hAnsi="宋体"/>
          <w:color w:val="000000" w:themeColor="text1"/>
          <w:sz w:val="24"/>
        </w:rPr>
      </w:pPr>
      <w:r>
        <w:rPr>
          <w:rFonts w:hint="eastAsia" w:ascii="宋体" w:hAnsi="宋体"/>
          <w:color w:val="000000" w:themeColor="text1"/>
          <w:szCs w:val="21"/>
        </w:rPr>
        <w:t xml:space="preserve">日    期：       年    月    日 </w:t>
      </w:r>
      <w:r>
        <w:rPr>
          <w:rFonts w:hint="eastAsia" w:ascii="宋体" w:hAnsi="宋体"/>
          <w:color w:val="000000" w:themeColor="text1"/>
          <w:sz w:val="24"/>
        </w:rPr>
        <w:t xml:space="preserve">                       </w:t>
      </w:r>
      <w:r/>
    </w:p>
    <w:p>
      <w:pPr>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t xml:space="preserve"> </w:t>
      </w:r>
      <w:r/>
    </w:p>
    <w:p>
      <w:pPr>
        <w:rPr>
          <w:rFonts w:hint="eastAsia" w:ascii="宋体" w:hAnsi="宋体" w:cs="宋体"/>
          <w:color w:val="000000" w:themeColor="text1"/>
          <w:sz w:val="24"/>
        </w:rPr>
      </w:pPr>
      <w:r>
        <w:rPr>
          <w:rFonts w:hint="eastAsia" w:ascii="宋体" w:hAnsi="宋体" w:cs="宋体"/>
          <w:color w:val="000000" w:themeColor="text1"/>
          <w:sz w:val="24"/>
        </w:rPr>
      </w:r>
      <w:r/>
    </w:p>
    <w:p>
      <w:pPr>
        <w:rPr>
          <w:rFonts w:hint="eastAsia" w:ascii="宋体" w:hAnsi="宋体" w:cs="宋体"/>
          <w:color w:val="000000" w:themeColor="text1"/>
          <w:sz w:val="24"/>
        </w:rPr>
      </w:pPr>
      <w:r>
        <w:rPr>
          <w:rFonts w:hint="eastAsia" w:ascii="宋体" w:hAnsi="宋体" w:cs="宋体"/>
          <w:color w:val="000000" w:themeColor="text1"/>
          <w:sz w:val="24"/>
        </w:rPr>
      </w:r>
      <w:r/>
    </w:p>
    <w:p>
      <w:pPr>
        <w:rPr>
          <w:rFonts w:hint="eastAsia" w:ascii="宋体" w:hAnsi="宋体" w:cs="宋体"/>
          <w:color w:val="000000" w:themeColor="text1"/>
          <w:sz w:val="24"/>
        </w:rPr>
      </w:pPr>
      <w:r>
        <w:rPr>
          <w:rFonts w:hint="eastAsia" w:ascii="宋体" w:hAnsi="宋体" w:cs="宋体"/>
          <w:color w:val="000000" w:themeColor="text1"/>
          <w:sz w:val="24"/>
        </w:rPr>
      </w:r>
      <w:r/>
    </w:p>
    <w:p>
      <w:pPr>
        <w:rPr>
          <w:rFonts w:hint="eastAsia" w:ascii="宋体" w:hAnsi="宋体" w:cs="宋体"/>
          <w:color w:val="000000" w:themeColor="text1"/>
          <w:sz w:val="24"/>
        </w:rPr>
      </w:pPr>
      <w:r>
        <w:rPr>
          <w:rFonts w:hint="eastAsia" w:ascii="宋体" w:hAnsi="宋体" w:cs="宋体"/>
          <w:color w:val="000000" w:themeColor="text1"/>
          <w:sz w:val="24"/>
        </w:rPr>
      </w:r>
      <w:r/>
    </w:p>
    <w:p>
      <w:pPr>
        <w:rPr>
          <w:rFonts w:hint="eastAsia" w:ascii="宋体" w:hAnsi="宋体" w:cs="宋体"/>
          <w:color w:val="000000" w:themeColor="text1"/>
          <w:sz w:val="24"/>
        </w:rPr>
      </w:pPr>
      <w:r>
        <w:rPr>
          <w:rFonts w:hint="eastAsia" w:ascii="宋体" w:hAnsi="宋体" w:cs="宋体"/>
          <w:color w:val="000000" w:themeColor="text1"/>
          <w:sz w:val="24"/>
        </w:rPr>
      </w:r>
      <w:r/>
    </w:p>
    <w:p>
      <w:pPr>
        <w:rPr>
          <w:rFonts w:hint="eastAsia" w:ascii="宋体" w:hAnsi="宋体" w:cs="宋体"/>
          <w:color w:val="000000" w:themeColor="text1"/>
          <w:sz w:val="24"/>
        </w:rPr>
      </w:pPr>
      <w:r>
        <w:rPr>
          <w:rFonts w:hint="eastAsia" w:ascii="宋体" w:hAnsi="宋体" w:cs="宋体"/>
          <w:color w:val="000000" w:themeColor="text1"/>
          <w:sz w:val="24"/>
        </w:rPr>
      </w:r>
      <w:r/>
    </w:p>
    <w:p>
      <w:pPr>
        <w:pStyle w:val="1134"/>
        <w:rPr>
          <w:color w:val="000000" w:themeColor="text1"/>
        </w:rPr>
      </w:pPr>
      <w:r>
        <w:rPr>
          <w:color w:val="000000" w:themeColor="text1"/>
        </w:rPr>
      </w:r>
      <w:r/>
    </w:p>
    <w:p>
      <w:pPr>
        <w:spacing w:line="440" w:lineRule="exact"/>
        <w:rPr>
          <w:rFonts w:hint="eastAsia" w:ascii="宋体" w:hAnsi="宋体"/>
          <w:b/>
          <w:bCs/>
          <w:color w:val="000000" w:themeColor="text1"/>
          <w:szCs w:val="21"/>
        </w:rPr>
        <w:outlineLvl w:val="0"/>
      </w:pPr>
      <w:r/>
      <w:bookmarkStart w:id="128" w:name="_Toc8291"/>
      <w:r/>
      <w:bookmarkEnd w:id="128"/>
      <w:r>
        <w:rPr>
          <w:rFonts w:hint="eastAsia" w:ascii="宋体" w:hAnsi="宋体"/>
          <w:b/>
          <w:bCs/>
          <w:color w:val="000000" w:themeColor="text1"/>
          <w:szCs w:val="21"/>
        </w:rPr>
        <w:t xml:space="preserve">附件</w:t>
      </w:r>
      <w:bookmarkStart w:id="129" w:name="_Toc528398513"/>
      <w:r/>
      <w:bookmarkEnd w:id="129"/>
      <w:r>
        <w:rPr>
          <w:rFonts w:hint="eastAsia" w:ascii="宋体" w:hAnsi="宋体"/>
          <w:b/>
          <w:bCs/>
          <w:color w:val="000000" w:themeColor="text1"/>
          <w:szCs w:val="21"/>
        </w:rPr>
        <w:t xml:space="preserve">9：</w:t>
      </w:r>
      <w:r/>
    </w:p>
    <w:p>
      <w:pPr>
        <w:jc w:val="center"/>
        <w:spacing w:line="440" w:lineRule="exact"/>
        <w:rPr>
          <w:rFonts w:hint="eastAsia" w:ascii="宋体" w:hAnsi="宋体" w:cs="宋体"/>
          <w:b/>
          <w:bCs/>
          <w:color w:val="000000" w:themeColor="text1"/>
          <w:sz w:val="28"/>
          <w:szCs w:val="28"/>
        </w:rPr>
        <w:outlineLvl w:val="0"/>
      </w:pPr>
      <w:r>
        <w:rPr>
          <w:rFonts w:hint="eastAsia" w:ascii="宋体" w:hAnsi="宋体" w:cs="宋体"/>
          <w:b/>
          <w:bCs/>
          <w:color w:val="000000" w:themeColor="text1"/>
          <w:sz w:val="28"/>
          <w:szCs w:val="28"/>
        </w:rPr>
        <w:t xml:space="preserve">中小企业声明函</w:t>
      </w:r>
      <w:r/>
    </w:p>
    <w:p>
      <w:pPr>
        <w:ind w:firstLine="645"/>
        <w:rPr>
          <w:rFonts w:hint="eastAsia" w:ascii="宋体" w:hAnsi="宋体"/>
          <w:color w:val="000000" w:themeColor="text1"/>
          <w:sz w:val="32"/>
          <w:szCs w:val="32"/>
        </w:rPr>
      </w:pPr>
      <w:r>
        <w:rPr>
          <w:rFonts w:hint="eastAsia" w:ascii="宋体" w:hAnsi="宋体"/>
          <w:color w:val="000000" w:themeColor="text1"/>
          <w:sz w:val="32"/>
          <w:szCs w:val="32"/>
        </w:rPr>
      </w:r>
      <w:r/>
    </w:p>
    <w:p>
      <w:pPr>
        <w:ind w:firstLine="720"/>
        <w:jc w:val="left"/>
        <w:spacing w:line="480" w:lineRule="auto"/>
        <w:rPr>
          <w:rFonts w:eastAsia="仿宋"/>
          <w:color w:val="000000" w:themeColor="text1"/>
          <w:sz w:val="24"/>
        </w:rPr>
      </w:pPr>
      <w:r>
        <w:rPr>
          <w:rFonts w:hAnsi="仿宋" w:eastAsia="仿宋"/>
          <w:color w:val="000000" w:themeColor="text1"/>
          <w:sz w:val="24"/>
        </w:rPr>
        <w:t xml:space="preserve">本公司</w:t>
      </w:r>
      <w:r>
        <w:rPr>
          <w:rFonts w:hint="eastAsia" w:hAnsi="仿宋" w:eastAsia="仿宋"/>
          <w:color w:val="000000" w:themeColor="text1"/>
          <w:sz w:val="24"/>
        </w:rPr>
        <w:t xml:space="preserve">（联合体）</w:t>
      </w:r>
      <w:r>
        <w:rPr>
          <w:rFonts w:hAnsi="仿宋" w:eastAsia="仿宋"/>
          <w:color w:val="000000" w:themeColor="text1"/>
          <w:sz w:val="24"/>
        </w:rPr>
        <w:t xml:space="preserve">郑重声明，根据《政府采购促进中小企业发展管理办法》（财库﹝</w:t>
      </w:r>
      <w:r>
        <w:rPr>
          <w:rFonts w:eastAsia="仿宋"/>
          <w:color w:val="000000" w:themeColor="text1"/>
          <w:sz w:val="24"/>
        </w:rPr>
        <w:t xml:space="preserve">2020</w:t>
      </w:r>
      <w:r>
        <w:rPr>
          <w:rFonts w:hAnsi="仿宋" w:eastAsia="仿宋"/>
          <w:color w:val="000000" w:themeColor="text1"/>
          <w:sz w:val="24"/>
        </w:rPr>
        <w:t xml:space="preserve">﹞</w:t>
      </w:r>
      <w:r>
        <w:rPr>
          <w:rFonts w:eastAsia="仿宋"/>
          <w:color w:val="000000" w:themeColor="text1"/>
          <w:sz w:val="24"/>
        </w:rPr>
        <w:t xml:space="preserve">46 </w:t>
      </w:r>
      <w:r>
        <w:rPr>
          <w:rFonts w:hAnsi="仿宋" w:eastAsia="仿宋"/>
          <w:color w:val="000000" w:themeColor="text1"/>
          <w:sz w:val="24"/>
        </w:rPr>
        <w:t xml:space="preserve">号）的规定，本公司</w:t>
      </w:r>
      <w:r>
        <w:rPr>
          <w:rFonts w:hint="eastAsia" w:hAnsi="仿宋" w:eastAsia="仿宋"/>
          <w:color w:val="000000" w:themeColor="text1"/>
          <w:sz w:val="24"/>
        </w:rPr>
        <w:t xml:space="preserve">(</w:t>
      </w:r>
      <w:r>
        <w:rPr>
          <w:rFonts w:hint="eastAsia" w:hAnsi="仿宋" w:eastAsia="仿宋"/>
          <w:color w:val="000000" w:themeColor="text1"/>
          <w:sz w:val="24"/>
        </w:rPr>
        <w:t xml:space="preserve">联合体</w:t>
      </w:r>
      <w:r>
        <w:rPr>
          <w:rFonts w:hint="eastAsia" w:hAnsi="仿宋" w:eastAsia="仿宋"/>
          <w:color w:val="000000" w:themeColor="text1"/>
          <w:sz w:val="24"/>
        </w:rPr>
        <w:t xml:space="preserve">)</w:t>
      </w:r>
      <w:r>
        <w:rPr>
          <w:rFonts w:hAnsi="仿宋" w:eastAsia="仿宋"/>
          <w:color w:val="000000" w:themeColor="text1"/>
          <w:sz w:val="24"/>
        </w:rPr>
        <w:t xml:space="preserve">参加</w:t>
      </w:r>
      <w:r>
        <w:rPr>
          <w:rFonts w:hAnsi="仿宋" w:eastAsia="仿宋"/>
          <w:color w:val="000000" w:themeColor="text1"/>
          <w:sz w:val="24"/>
          <w:u w:val="single"/>
        </w:rPr>
        <w:t xml:space="preserve">（单位名称）</w:t>
      </w:r>
      <w:r>
        <w:rPr>
          <w:rFonts w:hAnsi="仿宋" w:eastAsia="仿宋"/>
          <w:color w:val="000000" w:themeColor="text1"/>
          <w:sz w:val="24"/>
        </w:rPr>
        <w:t xml:space="preserve">的</w:t>
      </w:r>
      <w:r>
        <w:rPr>
          <w:rFonts w:hAnsi="仿宋" w:eastAsia="仿宋"/>
          <w:color w:val="000000" w:themeColor="text1"/>
          <w:sz w:val="24"/>
          <w:u w:val="single"/>
        </w:rPr>
        <w:t xml:space="preserve">（项目名称）</w:t>
      </w:r>
      <w:r>
        <w:rPr>
          <w:rFonts w:hAnsi="仿宋" w:eastAsia="仿宋"/>
          <w:color w:val="000000" w:themeColor="text1"/>
          <w:sz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000000" w:themeColor="text1"/>
          <w:sz w:val="24"/>
          <w:u w:val="single"/>
        </w:rPr>
      </w:pPr>
      <w:r>
        <w:rPr>
          <w:rFonts w:eastAsia="仿宋"/>
          <w:color w:val="000000" w:themeColor="text1"/>
          <w:sz w:val="24"/>
        </w:rPr>
        <w:t xml:space="preserve">1. </w:t>
      </w:r>
      <w:r>
        <w:rPr>
          <w:rFonts w:hAnsi="仿宋" w:eastAsia="仿宋"/>
          <w:color w:val="000000" w:themeColor="text1"/>
          <w:sz w:val="24"/>
          <w:u w:val="single"/>
        </w:rPr>
        <w:t xml:space="preserve">（标的名称）</w:t>
      </w:r>
      <w:r>
        <w:rPr>
          <w:rFonts w:hAnsi="仿宋" w:eastAsia="仿宋"/>
          <w:color w:val="000000" w:themeColor="text1"/>
          <w:sz w:val="24"/>
        </w:rPr>
        <w:t xml:space="preserve">，属于</w:t>
      </w:r>
      <w:r>
        <w:rPr>
          <w:rFonts w:hAnsi="仿宋" w:eastAsia="仿宋"/>
          <w:color w:val="000000" w:themeColor="text1"/>
          <w:sz w:val="24"/>
          <w:u w:val="single"/>
        </w:rPr>
        <w:t xml:space="preserve">（采购文件中明确的所属行业）</w:t>
      </w:r>
      <w:r>
        <w:rPr>
          <w:rFonts w:hAnsi="仿宋" w:eastAsia="仿宋"/>
          <w:color w:val="000000" w:themeColor="text1"/>
          <w:sz w:val="24"/>
        </w:rPr>
        <w:t xml:space="preserve">；承建（承接）企业为</w:t>
      </w:r>
      <w:r>
        <w:rPr>
          <w:rFonts w:hAnsi="仿宋" w:eastAsia="仿宋"/>
          <w:color w:val="000000" w:themeColor="text1"/>
          <w:sz w:val="24"/>
          <w:u w:val="single"/>
        </w:rPr>
        <w:t xml:space="preserve">（企业名称）</w:t>
      </w:r>
      <w:r>
        <w:rPr>
          <w:rFonts w:hAnsi="仿宋" w:eastAsia="仿宋"/>
          <w:color w:val="000000" w:themeColor="text1"/>
          <w:sz w:val="24"/>
        </w:rPr>
        <w:t xml:space="preserve">，从业人员</w:t>
      </w:r>
      <w:r>
        <w:rPr>
          <w:rFonts w:hint="eastAsia" w:hAnsi="仿宋" w:eastAsia="仿宋"/>
          <w:color w:val="000000" w:themeColor="text1"/>
          <w:sz w:val="24"/>
          <w:u w:val="single"/>
        </w:rPr>
        <w:t xml:space="preserve">    </w:t>
      </w:r>
      <w:r>
        <w:rPr>
          <w:rFonts w:hAnsi="仿宋" w:eastAsia="仿宋"/>
          <w:color w:val="000000" w:themeColor="text1"/>
          <w:sz w:val="24"/>
        </w:rPr>
        <w:t xml:space="preserve">人，营业收入为</w:t>
      </w:r>
      <w:r>
        <w:rPr>
          <w:rFonts w:hint="eastAsia" w:hAnsi="仿宋" w:eastAsia="仿宋"/>
          <w:color w:val="000000" w:themeColor="text1"/>
          <w:sz w:val="24"/>
          <w:u w:val="single"/>
        </w:rPr>
        <w:t xml:space="preserve">    </w:t>
      </w:r>
      <w:r>
        <w:rPr>
          <w:rFonts w:hAnsi="仿宋" w:eastAsia="仿宋"/>
          <w:color w:val="000000" w:themeColor="text1"/>
          <w:sz w:val="24"/>
        </w:rPr>
        <w:t xml:space="preserve">万元，资产总额为</w:t>
      </w:r>
      <w:r>
        <w:rPr>
          <w:rFonts w:hint="eastAsia" w:hAnsi="仿宋" w:eastAsia="仿宋"/>
          <w:color w:val="000000" w:themeColor="text1"/>
          <w:sz w:val="24"/>
          <w:u w:val="single"/>
        </w:rPr>
        <w:t xml:space="preserve">    </w:t>
      </w:r>
      <w:r>
        <w:rPr>
          <w:rFonts w:hAnsi="仿宋" w:eastAsia="仿宋"/>
          <w:color w:val="000000" w:themeColor="text1"/>
          <w:sz w:val="24"/>
        </w:rPr>
        <w:t xml:space="preserve">万元</w:t>
      </w:r>
      <w:r>
        <w:rPr>
          <w:rFonts w:hint="eastAsia" w:hAnsi="仿宋" w:eastAsia="仿宋"/>
          <w:color w:val="000000" w:themeColor="text1"/>
          <w:sz w:val="24"/>
          <w:vertAlign w:val="superscript"/>
        </w:rPr>
        <w:t xml:space="preserve">1</w:t>
      </w:r>
      <w:r>
        <w:rPr>
          <w:rFonts w:hAnsi="仿宋" w:eastAsia="仿宋"/>
          <w:color w:val="000000" w:themeColor="text1"/>
          <w:sz w:val="24"/>
        </w:rPr>
        <w:t xml:space="preserve">，属于</w:t>
      </w:r>
      <w:r>
        <w:rPr>
          <w:rFonts w:hAnsi="仿宋" w:eastAsia="仿宋"/>
          <w:color w:val="000000" w:themeColor="text1"/>
          <w:sz w:val="24"/>
          <w:u w:val="single"/>
        </w:rPr>
        <w:t xml:space="preserve">（中型企业、小型企业、微型企业）</w:t>
      </w:r>
      <w:r>
        <w:rPr>
          <w:rFonts w:hAnsi="仿宋" w:eastAsia="仿宋"/>
          <w:color w:val="000000" w:themeColor="text1"/>
          <w:sz w:val="24"/>
        </w:rPr>
        <w:t xml:space="preserve">；</w:t>
      </w:r>
      <w:r/>
    </w:p>
    <w:p>
      <w:pPr>
        <w:ind w:firstLine="480"/>
        <w:jc w:val="left"/>
        <w:spacing w:line="480" w:lineRule="auto"/>
        <w:rPr>
          <w:rFonts w:eastAsia="仿宋"/>
          <w:color w:val="000000" w:themeColor="text1"/>
          <w:sz w:val="24"/>
        </w:rPr>
      </w:pPr>
      <w:r>
        <w:rPr>
          <w:rFonts w:hAnsi="仿宋" w:eastAsia="仿宋"/>
          <w:color w:val="000000" w:themeColor="text1"/>
          <w:sz w:val="24"/>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000000" w:themeColor="text1"/>
          <w:sz w:val="24"/>
        </w:rPr>
      </w:pPr>
      <w:r>
        <w:rPr>
          <w:rFonts w:hAnsi="仿宋" w:eastAsia="仿宋"/>
          <w:color w:val="000000" w:themeColor="text1"/>
          <w:sz w:val="24"/>
        </w:rPr>
        <w:t xml:space="preserve">本企业对上述声明内容的真实性负责。如有虚假，将依法承担相应责任。</w:t>
      </w:r>
      <w:r/>
    </w:p>
    <w:p>
      <w:pPr>
        <w:jc w:val="left"/>
        <w:spacing w:line="480" w:lineRule="auto"/>
        <w:rPr>
          <w:rFonts w:eastAsia="仿宋"/>
          <w:color w:val="000000" w:themeColor="text1"/>
          <w:sz w:val="24"/>
        </w:rPr>
      </w:pPr>
      <w:r>
        <w:rPr>
          <w:rFonts w:eastAsia="仿宋"/>
          <w:color w:val="000000" w:themeColor="text1"/>
          <w:sz w:val="24"/>
        </w:rPr>
      </w:r>
      <w:r/>
    </w:p>
    <w:p>
      <w:pPr>
        <w:ind w:firstLine="3840"/>
        <w:jc w:val="left"/>
        <w:spacing w:line="480" w:lineRule="auto"/>
        <w:rPr>
          <w:rFonts w:eastAsia="仿宋"/>
          <w:color w:val="000000" w:themeColor="text1"/>
          <w:sz w:val="24"/>
        </w:rPr>
      </w:pPr>
      <w:r>
        <w:rPr>
          <w:rFonts w:hAnsi="仿宋" w:eastAsia="仿宋"/>
          <w:color w:val="000000" w:themeColor="text1"/>
          <w:sz w:val="24"/>
        </w:rPr>
        <w:t xml:space="preserve">企业名称（</w:t>
      </w:r>
      <w:r>
        <w:rPr>
          <w:rFonts w:hint="eastAsia" w:ascii="宋体" w:hAnsi="宋体"/>
          <w:color w:val="000000" w:themeColor="text1"/>
          <w:szCs w:val="21"/>
        </w:rPr>
        <w:t xml:space="preserve">加盖CA电子公章</w:t>
      </w:r>
      <w:r>
        <w:rPr>
          <w:rFonts w:hAnsi="仿宋" w:eastAsia="仿宋"/>
          <w:color w:val="000000" w:themeColor="text1"/>
          <w:sz w:val="24"/>
        </w:rPr>
        <w:t xml:space="preserve">）：</w:t>
      </w:r>
      <w:r/>
    </w:p>
    <w:p>
      <w:pPr>
        <w:jc w:val="center"/>
        <w:spacing w:line="480" w:lineRule="auto"/>
        <w:rPr>
          <w:rFonts w:hint="eastAsia" w:hAnsi="仿宋" w:eastAsia="仿宋"/>
          <w:color w:val="000000" w:themeColor="text1"/>
          <w:sz w:val="24"/>
        </w:rPr>
      </w:pPr>
      <w:r>
        <w:rPr>
          <w:rFonts w:hAnsi="仿宋" w:eastAsia="仿宋"/>
          <w:color w:val="000000" w:themeColor="text1"/>
          <w:sz w:val="24"/>
        </w:rPr>
        <w:t xml:space="preserve">日期：</w:t>
      </w:r>
      <w:r/>
    </w:p>
    <w:p>
      <w:pPr>
        <w:ind w:firstLine="480"/>
        <w:spacing w:line="320" w:lineRule="exact"/>
        <w:rPr>
          <w:rFonts w:hint="eastAsia" w:hAnsi="仿宋" w:eastAsia="仿宋"/>
          <w:color w:val="000000" w:themeColor="text1"/>
          <w:sz w:val="24"/>
        </w:rPr>
      </w:pPr>
      <w:r>
        <w:rPr>
          <w:rFonts w:hint="eastAsia" w:hAnsi="仿宋" w:eastAsia="仿宋"/>
          <w:color w:val="000000" w:themeColor="text1"/>
          <w:sz w:val="24"/>
        </w:rPr>
        <w:t xml:space="preserve">（备注：</w:t>
      </w:r>
      <w:r>
        <w:rPr>
          <w:rFonts w:hAnsi="仿宋" w:eastAsia="仿宋"/>
          <w:color w:val="000000" w:themeColor="text1"/>
          <w:sz w:val="24"/>
        </w:rPr>
        <w:t xml:space="preserve">1</w:t>
      </w:r>
      <w:r>
        <w:rPr>
          <w:rFonts w:hint="eastAsia" w:hAnsi="仿宋" w:eastAsia="仿宋"/>
          <w:color w:val="000000" w:themeColor="text1"/>
          <w:sz w:val="24"/>
        </w:rPr>
        <w:t xml:space="preserve">、参照《关于印发中小企业划型标准规定的通知》（工信部联企业〔</w:t>
      </w:r>
      <w:r>
        <w:rPr>
          <w:rFonts w:hint="eastAsia" w:hAnsi="仿宋" w:eastAsia="仿宋"/>
          <w:color w:val="000000" w:themeColor="text1"/>
          <w:sz w:val="24"/>
        </w:rPr>
        <w:t xml:space="preserve">2011</w:t>
      </w:r>
      <w:r>
        <w:rPr>
          <w:rFonts w:hint="eastAsia" w:hAnsi="仿宋" w:eastAsia="仿宋"/>
          <w:color w:val="000000" w:themeColor="text1"/>
          <w:sz w:val="24"/>
        </w:rPr>
        <w:t xml:space="preserve">〕</w:t>
      </w:r>
      <w:r>
        <w:rPr>
          <w:rFonts w:hint="eastAsia" w:hAnsi="仿宋" w:eastAsia="仿宋"/>
          <w:color w:val="000000" w:themeColor="text1"/>
          <w:sz w:val="24"/>
        </w:rPr>
        <w:t xml:space="preserve">300</w:t>
      </w:r>
      <w:r>
        <w:rPr>
          <w:rFonts w:hint="eastAsia" w:hAnsi="仿宋" w:eastAsia="仿宋"/>
          <w:color w:val="000000" w:themeColor="text1"/>
          <w:sz w:val="24"/>
        </w:rPr>
        <w:t xml:space="preserve">号）文件，</w:t>
      </w:r>
      <w:r>
        <w:rPr>
          <w:rFonts w:hAnsi="仿宋" w:eastAsia="仿宋"/>
          <w:color w:val="000000" w:themeColor="text1"/>
          <w:sz w:val="24"/>
        </w:rPr>
        <w:t xml:space="preserve">本项目所属行业为</w:t>
      </w:r>
      <w:r>
        <w:rPr>
          <w:rFonts w:hint="eastAsia" w:ascii="宋体" w:hAnsi="宋体" w:cs="宋体"/>
          <w:color w:val="000000" w:themeColor="text1"/>
          <w:sz w:val="24"/>
          <w:u w:val="single"/>
        </w:rPr>
        <w:t xml:space="preserve">其他未列明行</w:t>
      </w:r>
      <w:r>
        <w:rPr>
          <w:rFonts w:ascii="宋体" w:hAnsi="宋体" w:cs="宋体"/>
          <w:color w:val="000000" w:themeColor="text1"/>
          <w:sz w:val="24"/>
          <w:u w:val="single"/>
        </w:rPr>
        <w:t xml:space="preserve">业</w:t>
      </w:r>
      <w:r>
        <w:rPr>
          <w:rFonts w:hint="eastAsia" w:hAnsi="仿宋" w:eastAsia="仿宋"/>
          <w:color w:val="000000" w:themeColor="text1"/>
          <w:sz w:val="24"/>
        </w:rPr>
        <w:t xml:space="preserve">。</w:t>
      </w:r>
      <w:r>
        <w:rPr>
          <w:rFonts w:hint="eastAsia" w:hAnsi="仿宋" w:eastAsia="仿宋"/>
          <w:color w:val="000000" w:themeColor="text1"/>
          <w:sz w:val="24"/>
        </w:rPr>
        <w:t xml:space="preserve">2</w:t>
      </w:r>
      <w:r>
        <w:rPr>
          <w:rFonts w:hint="eastAsia" w:hAnsi="仿宋" w:eastAsia="仿宋"/>
          <w:color w:val="000000" w:themeColor="text1"/>
          <w:sz w:val="24"/>
        </w:rPr>
        <w:t xml:space="preserve">、请如实填写属于</w:t>
      </w:r>
      <w:r>
        <w:rPr>
          <w:rFonts w:hAnsi="仿宋" w:eastAsia="仿宋"/>
          <w:color w:val="000000" w:themeColor="text1"/>
          <w:sz w:val="24"/>
        </w:rPr>
        <w:t xml:space="preserve">中型企业</w:t>
      </w:r>
      <w:r>
        <w:rPr>
          <w:rFonts w:hint="eastAsia" w:hAnsi="仿宋" w:eastAsia="仿宋"/>
          <w:color w:val="000000" w:themeColor="text1"/>
          <w:sz w:val="24"/>
        </w:rPr>
        <w:t xml:space="preserve">或</w:t>
      </w:r>
      <w:r>
        <w:rPr>
          <w:rFonts w:hAnsi="仿宋" w:eastAsia="仿宋"/>
          <w:color w:val="000000" w:themeColor="text1"/>
          <w:sz w:val="24"/>
        </w:rPr>
        <w:t xml:space="preserve">小型企业</w:t>
      </w:r>
      <w:r>
        <w:rPr>
          <w:rFonts w:hint="eastAsia" w:hAnsi="仿宋" w:eastAsia="仿宋"/>
          <w:color w:val="000000" w:themeColor="text1"/>
          <w:sz w:val="24"/>
        </w:rPr>
        <w:t xml:space="preserve">或</w:t>
      </w:r>
      <w:r>
        <w:rPr>
          <w:rFonts w:hAnsi="仿宋" w:eastAsia="仿宋"/>
          <w:color w:val="000000" w:themeColor="text1"/>
          <w:sz w:val="24"/>
        </w:rPr>
        <w:t xml:space="preserve">微型企业</w:t>
      </w:r>
      <w:r>
        <w:rPr>
          <w:rFonts w:hint="eastAsia" w:hAnsi="仿宋" w:eastAsia="仿宋"/>
          <w:color w:val="000000" w:themeColor="text1"/>
          <w:sz w:val="24"/>
        </w:rPr>
        <w:t xml:space="preserve">。</w:t>
      </w:r>
      <w:r>
        <w:rPr>
          <w:rFonts w:hint="eastAsia" w:hAnsi="仿宋" w:eastAsia="仿宋"/>
          <w:color w:val="000000" w:themeColor="text1"/>
          <w:sz w:val="24"/>
        </w:rPr>
        <w:t xml:space="preserve">3</w:t>
      </w:r>
      <w:r>
        <w:rPr>
          <w:rFonts w:hint="eastAsia" w:hAnsi="仿宋" w:eastAsia="仿宋"/>
          <w:color w:val="000000" w:themeColor="text1"/>
          <w:sz w:val="24"/>
        </w:rPr>
        <w:t xml:space="preserve">、</w:t>
      </w:r>
      <w:r>
        <w:rPr>
          <w:rFonts w:hint="eastAsia" w:hAnsi="仿宋" w:eastAsia="仿宋"/>
          <w:color w:val="000000" w:themeColor="text1"/>
          <w:sz w:val="24"/>
          <w:vertAlign w:val="superscript"/>
        </w:rPr>
        <w:t xml:space="preserve">1</w:t>
      </w:r>
      <w:r>
        <w:rPr>
          <w:rFonts w:hint="eastAsia" w:hAnsi="仿宋" w:eastAsia="仿宋"/>
          <w:color w:val="000000" w:themeColor="text1"/>
          <w:sz w:val="24"/>
        </w:rPr>
        <w:t xml:space="preserve">从业人员、营业收入、资产总额填报上一年度数据，无上一年度数据的新成立企业可不填报。）</w:t>
      </w:r>
      <w:r/>
    </w:p>
    <w:p>
      <w:pPr>
        <w:rPr>
          <w:color w:val="000000" w:themeColor="text1"/>
        </w:rPr>
      </w:pPr>
      <w:r>
        <w:rPr>
          <w:color w:val="000000" w:themeColor="text1"/>
        </w:rPr>
      </w:r>
      <w:r/>
    </w:p>
    <w:p>
      <w:pPr>
        <w:rPr>
          <w:rFonts w:hint="eastAsia" w:ascii="宋体" w:hAnsi="宋体" w:cs="宋体"/>
          <w:color w:val="000000" w:themeColor="text1"/>
          <w:szCs w:val="21"/>
        </w:rPr>
      </w:pPr>
      <w:r>
        <w:rPr>
          <w:rFonts w:hint="eastAsia" w:ascii="宋体" w:hAnsi="宋体" w:cs="宋体"/>
          <w:color w:val="000000" w:themeColor="text1"/>
          <w:szCs w:val="21"/>
        </w:rPr>
        <w:t xml:space="preserve"> </w:t>
      </w:r>
      <w:r/>
    </w:p>
    <w:p>
      <w:pPr>
        <w:rPr>
          <w:rFonts w:hint="eastAsia" w:ascii="宋体" w:hAnsi="宋体"/>
          <w:color w:val="000000" w:themeColor="text1"/>
          <w:sz w:val="32"/>
          <w:szCs w:val="32"/>
        </w:rPr>
      </w:pPr>
      <w:r>
        <w:rPr>
          <w:rFonts w:hint="eastAsia" w:ascii="宋体" w:hAnsi="宋体" w:cs="宋体"/>
          <w:color w:val="000000" w:themeColor="text1"/>
          <w:szCs w:val="21"/>
        </w:rPr>
        <w:t xml:space="preserve"> </w:t>
      </w:r>
      <w:r/>
    </w:p>
    <w:p>
      <w:pPr>
        <w:ind w:firstLine="645"/>
        <w:rPr>
          <w:rFonts w:hint="eastAsia" w:ascii="宋体" w:hAnsi="宋体"/>
          <w:color w:val="000000" w:themeColor="text1"/>
          <w:sz w:val="32"/>
          <w:szCs w:val="32"/>
        </w:rPr>
      </w:pPr>
      <w:r>
        <w:rPr>
          <w:rFonts w:hint="eastAsia" w:ascii="宋体" w:hAnsi="宋体"/>
          <w:color w:val="000000" w:themeColor="text1"/>
          <w:sz w:val="32"/>
          <w:szCs w:val="32"/>
        </w:rPr>
        <w:t xml:space="preserve"> </w:t>
      </w:r>
      <w:r/>
    </w:p>
    <w:p>
      <w:pPr>
        <w:pStyle w:val="1112"/>
        <w:rPr>
          <w:rFonts w:hint="eastAsia" w:ascii="宋体" w:hAnsi="宋体" w:eastAsia="宋体"/>
          <w:color w:val="000000" w:themeColor="text1"/>
          <w:szCs w:val="32"/>
        </w:rPr>
      </w:pPr>
      <w:r>
        <w:rPr>
          <w:rFonts w:hint="eastAsia" w:ascii="宋体" w:hAnsi="宋体" w:eastAsia="宋体"/>
          <w:color w:val="000000" w:themeColor="text1"/>
          <w:szCs w:val="32"/>
        </w:rPr>
      </w:r>
      <w:r/>
    </w:p>
    <w:p>
      <w:pPr>
        <w:pStyle w:val="1112"/>
        <w:rPr>
          <w:rFonts w:hint="eastAsia" w:ascii="宋体" w:hAnsi="宋体" w:eastAsia="宋体"/>
          <w:color w:val="000000" w:themeColor="text1"/>
          <w:szCs w:val="32"/>
        </w:rPr>
      </w:pPr>
      <w:r>
        <w:rPr>
          <w:rFonts w:hint="eastAsia" w:ascii="宋体" w:hAnsi="宋体" w:eastAsia="宋体"/>
          <w:color w:val="000000" w:themeColor="text1"/>
          <w:szCs w:val="32"/>
        </w:rPr>
      </w:r>
      <w:r/>
    </w:p>
    <w:p>
      <w:pPr>
        <w:spacing w:line="440" w:lineRule="exact"/>
        <w:rPr>
          <w:rFonts w:hint="eastAsia" w:ascii="宋体" w:hAnsi="宋体" w:cs="宋体"/>
          <w:b/>
          <w:bCs/>
          <w:color w:val="000000" w:themeColor="text1"/>
          <w:szCs w:val="21"/>
        </w:rPr>
        <w:sectPr>
          <w:footerReference w:type="default" r:id="rId19"/>
          <w:footerReference w:type="first" r:id="rId20"/>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color w:val="000000" w:themeColor="text1"/>
          <w:szCs w:val="21"/>
        </w:rPr>
      </w:r>
      <w:r/>
    </w:p>
    <w:p>
      <w:pPr>
        <w:ind w:firstLine="562"/>
        <w:jc w:val="center"/>
        <w:spacing w:line="46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残疾人福利性单位声明函</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项目采购活动。</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r>
      <w:r/>
    </w:p>
    <w:p>
      <w:pPr>
        <w:ind w:firstLine="420"/>
        <w:spacing w:line="588" w:lineRule="exact"/>
        <w:rPr>
          <w:rFonts w:hint="eastAsia" w:ascii="宋体" w:hAnsi="宋体"/>
          <w:color w:val="000000" w:themeColor="text1"/>
          <w:szCs w:val="21"/>
        </w:rPr>
      </w:pPr>
      <w:r>
        <w:rPr>
          <w:rFonts w:hint="eastAsia" w:ascii="宋体" w:hAnsi="宋体"/>
          <w:color w:val="000000" w:themeColor="text1"/>
          <w:szCs w:val="21"/>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p>
    <w:p>
      <w:pPr>
        <w:ind w:right="1560" w:firstLine="444"/>
        <w:jc w:val="center"/>
        <w:spacing w:line="588" w:lineRule="exact"/>
        <w:tabs>
          <w:tab w:val="left" w:pos="4860" w:leader="none"/>
        </w:tabs>
        <w:rPr>
          <w:rFonts w:hint="eastAsia" w:ascii="宋体" w:hAnsi="宋体"/>
          <w:color w:val="000000" w:themeColor="text1"/>
          <w:szCs w:val="21"/>
        </w:rPr>
      </w:pPr>
      <w:r>
        <w:rPr>
          <w:rFonts w:hint="eastAsia" w:ascii="仿宋_GB2312" w:eastAsia="仿宋_GB2312"/>
          <w:color w:val="000000" w:themeColor="text1"/>
          <w:spacing w:val="6"/>
          <w:szCs w:val="21"/>
        </w:rPr>
        <w:t xml:space="preserve">             </w:t>
      </w:r>
      <w:r>
        <w:rPr>
          <w:rFonts w:hint="eastAsia" w:ascii="宋体" w:hAnsi="宋体"/>
          <w:color w:val="000000" w:themeColor="text1"/>
          <w:szCs w:val="21"/>
        </w:rPr>
        <w:t xml:space="preserve">                   供应商全称（加盖CA电子公章）：</w:t>
      </w:r>
      <w:r/>
    </w:p>
    <w:p>
      <w:pPr>
        <w:spacing w:line="440" w:lineRule="exact"/>
        <w:rPr>
          <w:rFonts w:hint="eastAsia" w:ascii="宋体" w:hAnsi="宋体"/>
          <w:color w:val="000000" w:themeColor="text1"/>
          <w:szCs w:val="21"/>
        </w:rPr>
        <w:outlineLvl w:val="0"/>
      </w:pPr>
      <w:r>
        <w:rPr>
          <w:rFonts w:hint="eastAsia" w:ascii="宋体" w:hAnsi="宋体"/>
          <w:color w:val="000000" w:themeColor="text1"/>
          <w:szCs w:val="21"/>
        </w:rPr>
        <w:t xml:space="preserve">                                              日  期</w:t>
      </w:r>
      <w:r/>
    </w:p>
    <w:p>
      <w:pPr>
        <w:pStyle w:val="1134"/>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olor w:val="000000" w:themeColor="text1"/>
          <w:szCs w:val="21"/>
        </w:rPr>
      </w:pPr>
      <w:r>
        <w:rPr>
          <w:rFonts w:hint="eastAsia" w:ascii="宋体" w:hAnsi="宋体"/>
          <w:color w:val="000000" w:themeColor="text1"/>
          <w:szCs w:val="21"/>
        </w:rPr>
      </w:r>
      <w:r/>
    </w:p>
    <w:p>
      <w:pPr>
        <w:ind w:firstLine="562"/>
        <w:jc w:val="center"/>
        <w:spacing w:line="46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属于监狱企业的证明文件</w:t>
      </w:r>
      <w:r/>
    </w:p>
    <w:p>
      <w:pPr>
        <w:pStyle w:val="1110"/>
        <w:rPr>
          <w:color w:val="000000" w:themeColor="text1"/>
        </w:rPr>
      </w:pPr>
      <w:r>
        <w:rPr>
          <w:color w:val="000000" w:themeColor="text1"/>
        </w:rPr>
      </w:r>
      <w:r/>
    </w:p>
    <w:p>
      <w:pPr>
        <w:pStyle w:val="1110"/>
        <w:rPr>
          <w:rFonts w:ascii="Times New Roman" w:hAnsi="Times New Roman" w:eastAsia="宋体"/>
          <w:color w:val="000000" w:themeColor="text1"/>
          <w:sz w:val="24"/>
          <w:szCs w:val="21"/>
        </w:rPr>
      </w:pPr>
      <w:r>
        <w:rPr>
          <w:rFonts w:hint="eastAsia" w:ascii="Times New Roman" w:hAnsi="Times New Roman" w:eastAsia="宋体"/>
          <w:color w:val="000000" w:themeColor="text1"/>
          <w:sz w:val="24"/>
          <w:szCs w:val="21"/>
        </w:rPr>
        <w:t xml:space="preserve">（提供由省级以上监狱管理局、戒毒管理局</w:t>
      </w:r>
      <w:r>
        <w:rPr>
          <w:rFonts w:hint="eastAsia" w:ascii="Times New Roman" w:hAnsi="Times New Roman" w:eastAsia="宋体"/>
          <w:color w:val="000000" w:themeColor="text1"/>
          <w:sz w:val="24"/>
          <w:szCs w:val="21"/>
        </w:rPr>
        <w:t xml:space="preserve">(</w:t>
      </w:r>
      <w:r>
        <w:rPr>
          <w:rFonts w:hint="eastAsia" w:ascii="Times New Roman" w:hAnsi="Times New Roman" w:eastAsia="宋体"/>
          <w:color w:val="000000" w:themeColor="text1"/>
          <w:sz w:val="24"/>
          <w:szCs w:val="21"/>
        </w:rPr>
        <w:t xml:space="preserve">含新疆生产建设兵团</w:t>
      </w:r>
      <w:r>
        <w:rPr>
          <w:rFonts w:hint="eastAsia" w:ascii="Times New Roman" w:hAnsi="Times New Roman" w:eastAsia="宋体"/>
          <w:color w:val="000000" w:themeColor="text1"/>
          <w:sz w:val="24"/>
          <w:szCs w:val="21"/>
        </w:rPr>
        <w:t xml:space="preserve">)</w:t>
      </w:r>
      <w:r>
        <w:rPr>
          <w:rFonts w:hint="eastAsia" w:ascii="Times New Roman" w:hAnsi="Times New Roman" w:eastAsia="宋体"/>
          <w:color w:val="000000" w:themeColor="text1"/>
          <w:sz w:val="24"/>
          <w:szCs w:val="21"/>
        </w:rPr>
        <w:t xml:space="preserve">出具的属于监狱企业的证明文件）</w:t>
      </w:r>
      <w:r/>
    </w:p>
    <w:p>
      <w:pPr>
        <w:pStyle w:val="1134"/>
        <w:rPr>
          <w:color w:val="000000" w:themeColor="text1"/>
        </w:rPr>
      </w:pPr>
      <w:r>
        <w:rPr>
          <w:color w:val="000000" w:themeColor="text1"/>
        </w:rPr>
      </w:r>
      <w:r/>
    </w:p>
    <w:p>
      <w:pPr>
        <w:pStyle w:val="1134"/>
        <w:rPr>
          <w:color w:val="000000" w:themeColor="text1"/>
        </w:rPr>
      </w:pPr>
      <w:r>
        <w:rPr>
          <w:color w:val="000000" w:themeColor="text1"/>
        </w:rPr>
      </w:r>
      <w:r/>
    </w:p>
    <w:p>
      <w:pPr>
        <w:ind w:firstLine="562"/>
        <w:jc w:val="center"/>
        <w:spacing w:line="46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节能产品认证证书</w:t>
      </w:r>
      <w:r/>
    </w:p>
    <w:p>
      <w:pPr>
        <w:pStyle w:val="1116"/>
        <w:rPr>
          <w:color w:val="000000" w:themeColor="text1"/>
        </w:rPr>
      </w:pPr>
      <w:r>
        <w:rPr>
          <w:color w:val="000000" w:themeColor="text1"/>
        </w:rPr>
      </w:r>
      <w:r/>
    </w:p>
    <w:p>
      <w:pPr>
        <w:ind w:firstLine="720"/>
        <w:jc w:val="left"/>
        <w:rPr>
          <w:rFonts w:hint="eastAsia" w:hAnsi="仿宋" w:eastAsia="仿宋"/>
          <w:color w:val="000000" w:themeColor="text1"/>
          <w:sz w:val="24"/>
        </w:rPr>
      </w:pPr>
      <w:r>
        <w:rPr>
          <w:rFonts w:hint="eastAsia" w:hAnsi="仿宋" w:eastAsia="仿宋"/>
          <w:color w:val="000000" w:themeColor="text1"/>
          <w:sz w:val="24"/>
        </w:rPr>
        <w:t xml:space="preserve">（提供国家确定的认证机构出具的、处于有效期之内的产品认证证书）</w:t>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p>
      <w:pPr>
        <w:pStyle w:val="1116"/>
        <w:rPr>
          <w:color w:val="000000" w:themeColor="text1"/>
        </w:rPr>
      </w:pPr>
      <w:r>
        <w:rPr>
          <w:color w:val="000000" w:themeColor="text1"/>
        </w:rPr>
      </w:r>
      <w:r/>
    </w:p>
    <w:p>
      <w:pPr>
        <w:pStyle w:val="1107"/>
        <w:rPr>
          <w:color w:val="000000" w:themeColor="text1"/>
        </w:rPr>
      </w:pPr>
      <w:r>
        <w:rPr>
          <w:color w:val="000000" w:themeColor="text1"/>
        </w:rPr>
      </w:r>
      <w:r/>
    </w:p>
    <w:p>
      <w:pPr>
        <w:ind w:firstLine="562"/>
        <w:jc w:val="center"/>
        <w:spacing w:line="460" w:lineRule="exact"/>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环境标志产品认证证书</w:t>
      </w:r>
      <w:r/>
    </w:p>
    <w:p>
      <w:pPr>
        <w:ind w:firstLine="720"/>
        <w:spacing w:line="560" w:lineRule="exact"/>
        <w:rPr>
          <w:rFonts w:hint="eastAsia" w:hAnsi="仿宋" w:eastAsia="仿宋"/>
          <w:color w:val="000000" w:themeColor="text1"/>
          <w:sz w:val="24"/>
        </w:rPr>
      </w:pPr>
      <w:r>
        <w:rPr>
          <w:rFonts w:hint="eastAsia" w:hAnsi="仿宋" w:eastAsia="仿宋"/>
          <w:color w:val="000000" w:themeColor="text1"/>
          <w:sz w:val="24"/>
        </w:rPr>
        <w:t xml:space="preserve">（提供国家确定的认证机构出具的、处于有效期之内的产品认证证书）</w:t>
      </w:r>
      <w:r/>
    </w:p>
    <w:p>
      <w:pPr>
        <w:pStyle w:val="1134"/>
        <w:rPr>
          <w:color w:val="000000" w:themeColor="text1"/>
        </w:rPr>
        <w:sectPr>
          <w:footerReference w:type="first" r:id="rId21"/>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rPr>
      </w:r>
      <w:r/>
    </w:p>
    <w:p>
      <w:pPr>
        <w:spacing w:line="440" w:lineRule="exact"/>
        <w:rPr>
          <w:rFonts w:hint="eastAsia" w:ascii="宋体" w:hAnsi="宋体"/>
          <w:b/>
          <w:bCs/>
          <w:color w:val="000000" w:themeColor="text1"/>
          <w:szCs w:val="21"/>
        </w:rPr>
        <w:outlineLvl w:val="0"/>
      </w:pPr>
      <w:r>
        <w:rPr>
          <w:rFonts w:hint="eastAsia" w:ascii="宋体" w:hAnsi="宋体"/>
          <w:b/>
          <w:bCs/>
          <w:color w:val="000000" w:themeColor="text1"/>
          <w:szCs w:val="21"/>
        </w:rPr>
        <w:t xml:space="preserve">附件10：</w:t>
      </w:r>
      <w:r/>
    </w:p>
    <w:p>
      <w:pPr>
        <w:ind w:firstLine="3092"/>
        <w:spacing w:line="500" w:lineRule="exact"/>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拟派本项目人员一览表</w:t>
      </w:r>
      <w:r/>
    </w:p>
    <w:p>
      <w:pPr>
        <w:pStyle w:val="1107"/>
        <w:rPr>
          <w:rFonts w:hint="eastAsia" w:ascii="宋体" w:hAnsi="宋体" w:cs="宋体"/>
          <w:color w:val="000000" w:themeColor="text1"/>
          <w:szCs w:val="21"/>
        </w:rPr>
      </w:pPr>
      <w:r>
        <w:rPr>
          <w:rFonts w:hint="eastAsia" w:ascii="宋体" w:hAnsi="宋体" w:cs="宋体"/>
          <w:color w:val="000000" w:themeColor="text1"/>
          <w:szCs w:val="21"/>
        </w:rPr>
      </w:r>
      <w:r/>
    </w:p>
    <w:tbl>
      <w:tblPr>
        <w:tblW w:w="45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0"/>
        <w:gridCol w:w="1141"/>
        <w:gridCol w:w="581"/>
        <w:gridCol w:w="567"/>
        <w:gridCol w:w="1700"/>
        <w:gridCol w:w="1546"/>
        <w:gridCol w:w="910"/>
        <w:gridCol w:w="911"/>
        <w:gridCol w:w="790"/>
      </w:tblGrid>
      <w:tr>
        <w:trPr>
          <w:jc w:val="center"/>
          <w:trHeight w:val="682"/>
        </w:trPr>
        <w:tc>
          <w:tcPr>
            <w:tcW w:w="289" w:type="pct"/>
            <w:vAlign w:val="center"/>
            <w:textDirection w:val="lrTb"/>
            <w:noWrap w:val="false"/>
          </w:tcPr>
          <w:p>
            <w:pPr>
              <w:spacing w:line="500" w:lineRule="atLeast"/>
              <w:rPr>
                <w:rFonts w:hint="eastAsia" w:ascii="宋体" w:hAnsi="宋体"/>
                <w:b/>
                <w:bCs/>
                <w:color w:val="000000" w:themeColor="text1"/>
                <w:szCs w:val="21"/>
              </w:rPr>
            </w:pPr>
            <w:r>
              <w:rPr>
                <w:rFonts w:hint="eastAsia" w:ascii="宋体" w:hAnsi="宋体"/>
                <w:b/>
                <w:bCs/>
                <w:color w:val="000000" w:themeColor="text1"/>
                <w:szCs w:val="21"/>
              </w:rPr>
              <w:t xml:space="preserve">序号</w:t>
            </w:r>
            <w:r/>
          </w:p>
        </w:tc>
        <w:tc>
          <w:tcPr>
            <w:tcW w:w="660" w:type="pct"/>
            <w:vAlign w:val="center"/>
            <w:textDirection w:val="lrTb"/>
            <w:noWrap w:val="false"/>
          </w:tcPr>
          <w:p>
            <w:pPr>
              <w:jc w:val="center"/>
              <w:spacing w:line="500" w:lineRule="atLeast"/>
              <w:rPr>
                <w:rFonts w:hint="eastAsia" w:ascii="宋体" w:hAnsi="宋体"/>
                <w:b/>
                <w:bCs/>
                <w:color w:val="000000" w:themeColor="text1"/>
                <w:szCs w:val="21"/>
              </w:rPr>
            </w:pPr>
            <w:r>
              <w:rPr>
                <w:rFonts w:hint="eastAsia" w:ascii="宋体" w:hAnsi="宋体"/>
                <w:b/>
                <w:bCs/>
                <w:color w:val="000000" w:themeColor="text1"/>
                <w:szCs w:val="21"/>
              </w:rPr>
              <w:t xml:space="preserve">姓  名</w:t>
            </w:r>
            <w:r/>
          </w:p>
        </w:tc>
        <w:tc>
          <w:tcPr>
            <w:tcW w:w="336" w:type="pct"/>
            <w:vAlign w:val="center"/>
            <w:textDirection w:val="lrTb"/>
            <w:noWrap w:val="false"/>
          </w:tcPr>
          <w:p>
            <w:pPr>
              <w:jc w:val="center"/>
              <w:spacing w:line="500" w:lineRule="atLeast"/>
              <w:rPr>
                <w:rFonts w:hint="eastAsia" w:ascii="宋体" w:hAnsi="宋体"/>
                <w:b/>
                <w:bCs/>
                <w:color w:val="000000" w:themeColor="text1"/>
                <w:szCs w:val="21"/>
              </w:rPr>
            </w:pPr>
            <w:r>
              <w:rPr>
                <w:rFonts w:hint="eastAsia" w:ascii="宋体" w:hAnsi="宋体"/>
                <w:b/>
                <w:bCs/>
                <w:color w:val="000000" w:themeColor="text1"/>
                <w:szCs w:val="21"/>
              </w:rPr>
              <w:t xml:space="preserve">性别</w:t>
            </w:r>
            <w:r/>
          </w:p>
        </w:tc>
        <w:tc>
          <w:tcPr>
            <w:tcW w:w="328" w:type="pct"/>
            <w:vAlign w:val="center"/>
            <w:textDirection w:val="lrTb"/>
            <w:noWrap w:val="false"/>
          </w:tcPr>
          <w:p>
            <w:pPr>
              <w:jc w:val="center"/>
              <w:spacing w:line="500" w:lineRule="atLeast"/>
              <w:rPr>
                <w:rFonts w:hint="eastAsia" w:ascii="宋体" w:hAnsi="宋体"/>
                <w:b/>
                <w:bCs/>
                <w:color w:val="000000" w:themeColor="text1"/>
                <w:szCs w:val="21"/>
              </w:rPr>
            </w:pPr>
            <w:r>
              <w:rPr>
                <w:rFonts w:hint="eastAsia" w:ascii="宋体" w:hAnsi="宋体"/>
                <w:b/>
                <w:bCs/>
                <w:color w:val="000000" w:themeColor="text1"/>
                <w:szCs w:val="21"/>
              </w:rPr>
              <w:t xml:space="preserve">年龄</w:t>
            </w:r>
            <w:r/>
          </w:p>
        </w:tc>
        <w:tc>
          <w:tcPr>
            <w:tcW w:w="983" w:type="pct"/>
            <w:vAlign w:val="center"/>
            <w:textDirection w:val="lrTb"/>
            <w:noWrap w:val="false"/>
          </w:tcPr>
          <w:p>
            <w:pPr>
              <w:ind w:firstLine="422"/>
              <w:spacing w:line="500" w:lineRule="atLeast"/>
              <w:rPr>
                <w:rFonts w:hint="eastAsia" w:ascii="宋体" w:hAnsi="宋体"/>
                <w:b/>
                <w:bCs/>
                <w:color w:val="000000" w:themeColor="text1"/>
                <w:szCs w:val="21"/>
              </w:rPr>
            </w:pPr>
            <w:r>
              <w:rPr>
                <w:rFonts w:hint="eastAsia" w:ascii="宋体" w:hAnsi="宋体"/>
                <w:b/>
                <w:bCs/>
                <w:color w:val="000000" w:themeColor="text1"/>
                <w:szCs w:val="21"/>
              </w:rPr>
              <w:t xml:space="preserve">身份证号码</w:t>
            </w:r>
            <w:r/>
          </w:p>
        </w:tc>
        <w:tc>
          <w:tcPr>
            <w:tcW w:w="894" w:type="pct"/>
            <w:vAlign w:val="center"/>
            <w:textDirection w:val="lrTb"/>
            <w:noWrap w:val="false"/>
          </w:tcPr>
          <w:p>
            <w:pPr>
              <w:jc w:val="center"/>
              <w:spacing w:line="500" w:lineRule="atLeast"/>
              <w:rPr>
                <w:rFonts w:hint="eastAsia" w:ascii="宋体" w:hAnsi="宋体"/>
                <w:b/>
                <w:bCs/>
                <w:color w:val="000000" w:themeColor="text1"/>
                <w:szCs w:val="21"/>
              </w:rPr>
            </w:pPr>
            <w:r>
              <w:rPr>
                <w:rFonts w:hint="eastAsia" w:ascii="宋体" w:hAnsi="宋体"/>
                <w:b/>
                <w:bCs/>
                <w:color w:val="000000" w:themeColor="text1"/>
                <w:szCs w:val="21"/>
              </w:rPr>
              <w:t xml:space="preserve">资格证书</w:t>
            </w:r>
            <w:r/>
          </w:p>
        </w:tc>
        <w:tc>
          <w:tcPr>
            <w:tcW w:w="526" w:type="pct"/>
            <w:vAlign w:val="center"/>
            <w:textDirection w:val="lrTb"/>
            <w:noWrap w:val="false"/>
          </w:tcPr>
          <w:p>
            <w:pPr>
              <w:jc w:val="center"/>
              <w:rPr>
                <w:rFonts w:hint="eastAsia" w:ascii="宋体" w:hAnsi="宋体"/>
                <w:b/>
                <w:bCs/>
                <w:color w:val="000000" w:themeColor="text1"/>
                <w:szCs w:val="21"/>
              </w:rPr>
            </w:pPr>
            <w:r>
              <w:rPr>
                <w:rFonts w:hint="eastAsia" w:ascii="宋体" w:hAnsi="宋体"/>
                <w:b/>
                <w:bCs/>
                <w:color w:val="000000" w:themeColor="text1"/>
                <w:szCs w:val="21"/>
              </w:rPr>
              <w:t xml:space="preserve">学历</w:t>
            </w:r>
            <w:r/>
          </w:p>
        </w:tc>
        <w:tc>
          <w:tcPr>
            <w:tcW w:w="527" w:type="pct"/>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本项目中的岗位</w:t>
            </w:r>
            <w:r/>
          </w:p>
        </w:tc>
        <w:tc>
          <w:tcPr>
            <w:tcW w:w="458" w:type="pct"/>
            <w:vAlign w:val="center"/>
            <w:textDirection w:val="lrTb"/>
            <w:noWrap w:val="false"/>
          </w:tcPr>
          <w:p>
            <w:pPr>
              <w:rPr>
                <w:rFonts w:hint="eastAsia" w:ascii="宋体" w:hAnsi="宋体"/>
                <w:b/>
                <w:bCs/>
                <w:color w:val="000000" w:themeColor="text1"/>
                <w:szCs w:val="21"/>
              </w:rPr>
            </w:pPr>
            <w:r>
              <w:rPr>
                <w:rFonts w:hint="eastAsia" w:ascii="宋体" w:hAnsi="宋体"/>
                <w:b/>
                <w:bCs/>
                <w:color w:val="000000" w:themeColor="text1"/>
                <w:szCs w:val="21"/>
              </w:rPr>
              <w:t xml:space="preserve">是否缴纳社保</w:t>
            </w:r>
            <w:r/>
          </w:p>
        </w:tc>
      </w:tr>
      <w:tr>
        <w:trPr>
          <w:jc w:val="center"/>
          <w:trHeight w:val="567"/>
        </w:trPr>
        <w:tc>
          <w:tcPr>
            <w:tcW w:w="289" w:type="pct"/>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660"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336"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328"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98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894"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6"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527" w:type="pct"/>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458" w:type="pct"/>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r>
        <w:trPr>
          <w:jc w:val="center"/>
          <w:trHeight w:val="567"/>
        </w:trPr>
        <w:tc>
          <w:tcPr>
            <w:tcW w:w="289" w:type="pct"/>
            <w:vAlign w:val="center"/>
            <w:textDirection w:val="lrTb"/>
            <w:noWrap w:val="false"/>
          </w:tcPr>
          <w:p>
            <w:pPr>
              <w:jc w:val="center"/>
              <w:widowControl/>
              <w:rPr>
                <w:rFonts w:hint="eastAsia" w:ascii="宋体" w:hAnsi="宋体" w:cs="宋体"/>
                <w:color w:val="000000" w:themeColor="text1"/>
                <w:sz w:val="20"/>
                <w:szCs w:val="21"/>
              </w:rPr>
            </w:pPr>
            <w:r>
              <w:rPr>
                <w:rFonts w:hint="eastAsia" w:ascii="宋体" w:hAnsi="宋体" w:cs="宋体"/>
                <w:color w:val="000000" w:themeColor="text1"/>
                <w:szCs w:val="21"/>
              </w:rPr>
              <w:t xml:space="preserve">…</w:t>
            </w:r>
            <w:r/>
          </w:p>
        </w:tc>
        <w:tc>
          <w:tcPr>
            <w:tcW w:w="660"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36"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328"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983"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894" w:type="pct"/>
            <w:vAlign w:val="center"/>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6"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527"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c>
          <w:tcPr>
            <w:tcW w:w="458" w:type="pct"/>
            <w:textDirection w:val="lrTb"/>
            <w:noWrap w:val="false"/>
          </w:tcPr>
          <w:p>
            <w:pPr>
              <w:ind w:firstLine="400"/>
              <w:jc w:val="center"/>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tc>
      </w:tr>
    </w:tbl>
    <w:p>
      <w:pPr>
        <w:ind w:firstLine="400"/>
        <w:jc w:val="left"/>
        <w:widowControl/>
        <w:rPr>
          <w:rFonts w:hint="eastAsia" w:ascii="宋体" w:hAnsi="宋体" w:cs="宋体"/>
          <w:color w:val="000000" w:themeColor="text1"/>
          <w:sz w:val="20"/>
          <w:szCs w:val="21"/>
        </w:rPr>
      </w:pPr>
      <w:r>
        <w:rPr>
          <w:rFonts w:hint="eastAsia" w:ascii="宋体" w:hAnsi="宋体" w:cs="宋体"/>
          <w:color w:val="000000" w:themeColor="text1"/>
          <w:sz w:val="20"/>
          <w:szCs w:val="21"/>
        </w:rPr>
      </w:r>
      <w:r/>
    </w:p>
    <w:p>
      <w:pPr>
        <w:ind w:firstLine="420"/>
        <w:rPr>
          <w:rFonts w:hint="eastAsia" w:ascii="宋体" w:hAnsi="宋体" w:cs="宋体"/>
          <w:color w:val="000000" w:themeColor="text1"/>
          <w:szCs w:val="21"/>
        </w:rPr>
      </w:pPr>
      <w:r>
        <w:rPr>
          <w:rFonts w:hint="eastAsia" w:ascii="宋体" w:hAnsi="宋体" w:cs="宋体"/>
          <w:color w:val="000000" w:themeColor="text1"/>
          <w:szCs w:val="21"/>
        </w:rPr>
        <w:t xml:space="preserve">填写说明：</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1.按照采购需求详细填列；</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2.行数不够，可自行添加；</w:t>
      </w:r>
      <w:r/>
    </w:p>
    <w:p>
      <w:pPr>
        <w:ind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rPr>
        <w:t xml:space="preserve">3.相关证明材料附后。</w:t>
      </w:r>
      <w:r/>
    </w:p>
    <w:p>
      <w:pPr>
        <w:ind w:firstLine="480"/>
        <w:spacing w:line="500" w:lineRule="atLeast"/>
        <w:widowControl/>
        <w:rPr>
          <w:rFonts w:hint="eastAsia" w:ascii="宋体" w:hAnsi="宋体"/>
          <w:bCs/>
          <w:color w:val="000000" w:themeColor="text1"/>
          <w:sz w:val="24"/>
        </w:rPr>
      </w:pPr>
      <w:r>
        <w:rPr>
          <w:rFonts w:hint="eastAsia" w:ascii="宋体" w:hAnsi="宋体"/>
          <w:bCs/>
          <w:color w:val="000000" w:themeColor="text1"/>
          <w:sz w:val="24"/>
        </w:rPr>
      </w:r>
      <w:r/>
    </w:p>
    <w:p>
      <w:pPr>
        <w:ind w:firstLine="480"/>
        <w:spacing w:line="500" w:lineRule="atLeast"/>
        <w:widowControl/>
        <w:rPr>
          <w:rFonts w:hint="eastAsia" w:ascii="宋体" w:hAnsi="宋体"/>
          <w:bCs/>
          <w:color w:val="000000" w:themeColor="text1"/>
          <w:sz w:val="24"/>
        </w:rPr>
      </w:pPr>
      <w:r>
        <w:rPr>
          <w:rFonts w:hint="eastAsia" w:ascii="宋体" w:hAnsi="宋体"/>
          <w:color w:val="000000" w:themeColor="text1"/>
          <w:szCs w:val="21"/>
        </w:rPr>
        <w:t xml:space="preserve">供应商名称（加盖CA电子公章）：</w:t>
      </w:r>
      <w:r>
        <w:rPr>
          <w:rFonts w:hint="eastAsia" w:ascii="宋体" w:hAnsi="宋体"/>
          <w:bCs/>
          <w:color w:val="000000" w:themeColor="text1"/>
          <w:sz w:val="24"/>
        </w:rPr>
        <w:t xml:space="preserve">      </w:t>
      </w:r>
      <w:r/>
    </w:p>
    <w:p>
      <w:pPr>
        <w:ind w:firstLine="840"/>
        <w:spacing w:line="500" w:lineRule="atLeast"/>
        <w:widowControl/>
        <w:rPr>
          <w:rFonts w:hint="eastAsia" w:ascii="宋体" w:hAnsi="宋体"/>
          <w:bCs/>
          <w:color w:val="000000" w:themeColor="text1"/>
          <w:sz w:val="24"/>
        </w:rPr>
      </w:pPr>
      <w:r>
        <w:rPr>
          <w:rFonts w:hint="eastAsia" w:ascii="宋体" w:hAnsi="宋体" w:cs="宋体"/>
          <w:color w:val="000000" w:themeColor="text1"/>
          <w:szCs w:val="21"/>
        </w:rPr>
        <w:t xml:space="preserve">日   期：     </w:t>
      </w:r>
      <w:r>
        <w:rPr>
          <w:rFonts w:hint="eastAsia" w:ascii="宋体" w:hAnsi="宋体"/>
          <w:bCs/>
          <w:color w:val="000000" w:themeColor="text1"/>
          <w:sz w:val="24"/>
        </w:rPr>
        <w:t xml:space="preserve"> </w:t>
      </w:r>
      <w:r/>
    </w:p>
    <w:p>
      <w:pPr>
        <w:jc w:val="left"/>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jc w:val="left"/>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jc w:val="left"/>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jc w:val="left"/>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jc w:val="left"/>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jc w:val="left"/>
        <w:spacing w:line="360" w:lineRule="auto"/>
        <w:rPr>
          <w:rFonts w:hint="eastAsia" w:ascii="宋体" w:hAnsi="宋体"/>
          <w:b/>
          <w:bCs/>
          <w:color w:val="000000" w:themeColor="text1"/>
          <w:szCs w:val="21"/>
        </w:rPr>
      </w:pPr>
      <w:r>
        <w:rPr>
          <w:rFonts w:hint="eastAsia" w:ascii="宋体" w:hAnsi="宋体"/>
          <w:b/>
          <w:bCs/>
          <w:color w:val="000000" w:themeColor="text1"/>
          <w:szCs w:val="21"/>
        </w:rPr>
      </w:r>
      <w:r/>
    </w:p>
    <w:p>
      <w:pPr>
        <w:rPr>
          <w:rFonts w:hint="eastAsia" w:ascii="宋体" w:hAnsi="宋体"/>
          <w:b/>
          <w:bCs/>
          <w:color w:val="000000" w:themeColor="text1"/>
        </w:rPr>
      </w:pPr>
      <w:r>
        <w:rPr>
          <w:rFonts w:ascii="宋体" w:hAnsi="宋体"/>
          <w:b/>
          <w:bCs/>
          <w:color w:val="000000" w:themeColor="text1"/>
          <w:szCs w:val="21"/>
        </w:rPr>
        <w:br w:type="page" w:clear="all"/>
      </w:r>
      <w:r/>
    </w:p>
    <w:p>
      <w:pPr>
        <w:jc w:val="left"/>
        <w:spacing w:line="360" w:lineRule="auto"/>
        <w:rPr>
          <w:rFonts w:hint="eastAsia" w:ascii="宋体" w:hAnsi="宋体"/>
          <w:b/>
          <w:bCs/>
          <w:color w:val="000000" w:themeColor="text1"/>
        </w:rPr>
      </w:pPr>
      <w:r>
        <w:rPr>
          <w:rFonts w:hint="eastAsia" w:ascii="宋体" w:hAnsi="宋体"/>
          <w:b/>
          <w:bCs/>
          <w:color w:val="000000" w:themeColor="text1"/>
        </w:rPr>
      </w:r>
      <w:r/>
    </w:p>
    <w:p>
      <w:pPr>
        <w:jc w:val="left"/>
        <w:spacing w:line="360" w:lineRule="auto"/>
        <w:rPr>
          <w:rFonts w:hint="eastAsia" w:ascii="宋体" w:hAnsi="宋体"/>
          <w:b/>
          <w:color w:val="000000" w:themeColor="text1"/>
          <w:szCs w:val="21"/>
        </w:rPr>
      </w:pPr>
      <w:r>
        <w:rPr>
          <w:rFonts w:hint="eastAsia" w:ascii="宋体" w:hAnsi="宋体"/>
          <w:b/>
          <w:bCs/>
          <w:color w:val="000000" w:themeColor="text1"/>
          <w:szCs w:val="21"/>
        </w:rPr>
        <w:t xml:space="preserve">附件11：</w:t>
      </w:r>
      <w:r/>
    </w:p>
    <w:p>
      <w:pPr>
        <w:jc w:val="center"/>
        <w:spacing w:line="360" w:lineRule="auto"/>
        <w:rPr>
          <w:rFonts w:hint="eastAsia" w:ascii="宋体" w:hAnsi="宋体"/>
          <w:b/>
          <w:color w:val="000000" w:themeColor="text1"/>
          <w:sz w:val="28"/>
          <w:szCs w:val="28"/>
        </w:rPr>
      </w:pPr>
      <w:r>
        <w:rPr>
          <w:rFonts w:hint="eastAsia" w:ascii="宋体" w:hAnsi="宋体"/>
          <w:b/>
          <w:color w:val="000000" w:themeColor="text1"/>
          <w:sz w:val="28"/>
          <w:szCs w:val="28"/>
        </w:rPr>
        <w:t xml:space="preserve">供应商近年类似业绩情况表</w:t>
      </w:r>
      <w:r/>
    </w:p>
    <w:p>
      <w:pPr>
        <w:pStyle w:val="1288"/>
        <w:rPr>
          <w:color w:val="000000" w:themeColor="text1"/>
        </w:rPr>
      </w:pPr>
      <w:r>
        <w:rPr>
          <w:color w:val="000000" w:themeColor="text1"/>
        </w:rPr>
      </w:r>
      <w:r/>
    </w:p>
    <w:tbl>
      <w:tblPr>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序号</w:t>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项目名称</w:t>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业主单位及联系方式</w:t>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项目合同价</w:t>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项目概况</w:t>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项目实施期限</w:t>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备注</w:t>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ind w:firstLine="120"/>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r>
        <w:trPr>
          <w:jc w:val="center"/>
        </w:trPr>
        <w:tc>
          <w:tcPr>
            <w:tcW w:w="68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5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418"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17"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134"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r>
    </w:tbl>
    <w:p>
      <w:pPr>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8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注：1.提供上述表格中业绩相应证明材料的原件扫描件</w:t>
      </w:r>
      <w:r>
        <w:rPr>
          <w:rFonts w:hint="eastAsia" w:ascii="宋体" w:hAnsi="宋体"/>
          <w:color w:val="000000" w:themeColor="text1"/>
          <w:szCs w:val="21"/>
        </w:rPr>
        <w:t xml:space="preserve">加盖CA电子公章</w:t>
      </w:r>
      <w:r>
        <w:rPr>
          <w:rFonts w:hint="eastAsia" w:ascii="宋体" w:hAnsi="宋体" w:cs="宋体"/>
          <w:color w:val="000000" w:themeColor="text1"/>
          <w:szCs w:val="21"/>
        </w:rPr>
        <w:t xml:space="preserve">。</w:t>
      </w:r>
      <w:r/>
    </w:p>
    <w:p>
      <w:pPr>
        <w:ind w:firstLine="960"/>
        <w:spacing w:line="360" w:lineRule="auto"/>
        <w:tabs>
          <w:tab w:val="left" w:pos="0" w:leader="none"/>
        </w:tabs>
        <w:rPr>
          <w:rFonts w:hint="eastAsia" w:ascii="宋体" w:hAnsi="宋体" w:cs="宋体"/>
          <w:color w:val="000000" w:themeColor="text1"/>
          <w:szCs w:val="21"/>
        </w:rPr>
      </w:pPr>
      <w:r>
        <w:rPr>
          <w:rFonts w:hint="eastAsia" w:ascii="宋体" w:hAnsi="宋体" w:cs="宋体"/>
          <w:color w:val="000000" w:themeColor="text1"/>
          <w:szCs w:val="21"/>
        </w:rPr>
        <w:t xml:space="preserve">2.如有需要说明的事项，请在备注中列明。</w:t>
      </w:r>
      <w:r/>
    </w:p>
    <w:p>
      <w:pPr>
        <w:jc w:val="left"/>
        <w:spacing w:line="360" w:lineRule="auto"/>
        <w:rPr>
          <w:rFonts w:hint="eastAsia" w:ascii="宋体" w:hAnsi="宋体"/>
          <w:b/>
          <w:color w:val="000000" w:themeColor="text1"/>
          <w:szCs w:val="21"/>
        </w:rPr>
      </w:pPr>
      <w:r>
        <w:rPr>
          <w:rFonts w:hint="eastAsia" w:ascii="宋体" w:hAnsi="宋体"/>
          <w:b/>
          <w:color w:val="000000" w:themeColor="text1"/>
          <w:szCs w:val="21"/>
        </w:rPr>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rPr>
          <w:rFonts w:hint="eastAsia" w:ascii="宋体" w:hAnsi="宋体"/>
          <w:color w:val="000000" w:themeColor="text1"/>
          <w:szCs w:val="21"/>
        </w:rPr>
      </w:pPr>
      <w:r>
        <w:rPr>
          <w:rFonts w:hint="eastAsia" w:ascii="宋体" w:hAnsi="宋体"/>
          <w:color w:val="000000" w:themeColor="text1"/>
          <w:szCs w:val="21"/>
        </w:rPr>
        <w:t xml:space="preserve"> </w:t>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pStyle w:val="1133"/>
        <w:ind w:firstLine="0"/>
        <w:rPr>
          <w:color w:val="000000" w:themeColor="text1"/>
        </w:rPr>
      </w:pPr>
      <w:r>
        <w:rPr>
          <w:color w:val="000000" w:themeColor="text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cs="宋体"/>
          <w:b/>
          <w:bCs/>
          <w:color w:val="000000" w:themeColor="text1"/>
        </w:rPr>
      </w:pPr>
      <w:r>
        <w:rPr>
          <w:rFonts w:ascii="宋体" w:hAnsi="宋体" w:cs="宋体"/>
          <w:b/>
          <w:bCs/>
          <w:color w:val="000000" w:themeColor="text1"/>
          <w:szCs w:val="21"/>
        </w:rPr>
        <w:br w:type="page" w:clear="all"/>
      </w:r>
      <w:r/>
    </w:p>
    <w:p>
      <w:pPr>
        <w:rPr>
          <w:rFonts w:hint="eastAsia" w:ascii="宋体" w:hAnsi="宋体"/>
          <w:b/>
          <w:bCs/>
          <w:color w:val="000000" w:themeColor="text1"/>
          <w:szCs w:val="21"/>
        </w:rPr>
      </w:pPr>
      <w:r>
        <w:rPr>
          <w:rFonts w:hint="eastAsia" w:ascii="宋体" w:hAnsi="宋体" w:cs="宋体"/>
          <w:b/>
          <w:bCs/>
          <w:color w:val="000000" w:themeColor="text1"/>
          <w:szCs w:val="21"/>
        </w:rPr>
        <w:t xml:space="preserve"> </w:t>
      </w:r>
      <w:bookmarkStart w:id="130" w:name="_Toc456102124"/>
      <w:r/>
      <w:bookmarkStart w:id="131" w:name="_Toc456102678"/>
      <w:r/>
      <w:bookmarkStart w:id="132" w:name="_Toc456102501"/>
      <w:r/>
      <w:bookmarkStart w:id="133" w:name="_Toc433707803"/>
      <w:r>
        <w:rPr>
          <w:rFonts w:hint="eastAsia" w:ascii="宋体" w:hAnsi="宋体"/>
          <w:b/>
          <w:color w:val="000000" w:themeColor="text1"/>
          <w:szCs w:val="21"/>
        </w:rPr>
        <w:t xml:space="preserve">附件12：</w:t>
      </w:r>
      <w:bookmarkEnd w:id="130"/>
      <w:r/>
      <w:bookmarkEnd w:id="131"/>
      <w:r/>
      <w:bookmarkEnd w:id="132"/>
      <w:r/>
      <w:bookmarkEnd w:id="133"/>
      <w:r/>
      <w:r/>
    </w:p>
    <w:p>
      <w:pPr>
        <w:ind w:firstLine="560"/>
        <w:spacing w:line="360" w:lineRule="auto"/>
        <w:rPr>
          <w:rFonts w:hint="eastAsia" w:ascii="宋体" w:hAnsi="宋体"/>
          <w:color w:val="000000" w:themeColor="text1"/>
          <w:sz w:val="28"/>
          <w:szCs w:val="28"/>
        </w:rPr>
      </w:pPr>
      <w:r>
        <w:rPr>
          <w:rFonts w:hint="eastAsia" w:ascii="宋体" w:hAnsi="宋体"/>
          <w:color w:val="000000" w:themeColor="text1"/>
          <w:sz w:val="28"/>
          <w:szCs w:val="28"/>
        </w:rPr>
      </w:r>
      <w:r/>
    </w:p>
    <w:p>
      <w:pPr>
        <w:ind w:firstLine="562"/>
        <w:jc w:val="center"/>
        <w:spacing w:line="360" w:lineRule="auto"/>
        <w:rPr>
          <w:rFonts w:hint="eastAsia" w:ascii="宋体" w:hAnsi="宋体"/>
          <w:b/>
          <w:bCs/>
          <w:color w:val="000000" w:themeColor="text1"/>
          <w:sz w:val="28"/>
          <w:szCs w:val="28"/>
        </w:rPr>
      </w:pPr>
      <w:r>
        <w:rPr>
          <w:rFonts w:hint="eastAsia" w:ascii="宋体" w:hAnsi="宋体"/>
          <w:b/>
          <w:bCs/>
          <w:color w:val="000000" w:themeColor="text1"/>
          <w:sz w:val="28"/>
          <w:szCs w:val="28"/>
        </w:rPr>
        <w:t xml:space="preserve">承诺书</w:t>
      </w:r>
      <w:r/>
    </w:p>
    <w:p>
      <w:pPr>
        <w:spacing w:line="400" w:lineRule="exact"/>
        <w:rPr>
          <w:rFonts w:hint="eastAsia" w:ascii="宋体" w:hAnsi="宋体" w:cs="宋体"/>
          <w:color w:val="000000" w:themeColor="text1"/>
        </w:rPr>
      </w:pPr>
      <w:r>
        <w:rPr>
          <w:rFonts w:hint="eastAsia" w:ascii="宋体" w:hAnsi="宋体" w:cs="宋体"/>
          <w:color w:val="000000" w:themeColor="text1"/>
          <w:u w:val="single"/>
        </w:rPr>
        <w:t xml:space="preserve">采购人名称</w:t>
      </w:r>
      <w:r>
        <w:rPr>
          <w:rFonts w:hint="eastAsia" w:ascii="宋体" w:hAnsi="宋体" w:cs="宋体"/>
          <w:color w:val="000000" w:themeColor="text1"/>
        </w:rPr>
        <w:t xml:space="preserve">：</w:t>
      </w:r>
      <w:r/>
    </w:p>
    <w:p>
      <w:pPr>
        <w:ind w:firstLine="520"/>
        <w:spacing w:line="500" w:lineRule="exact"/>
        <w:rPr>
          <w:rFonts w:hint="eastAsia" w:ascii="宋体" w:hAnsi="宋体" w:cs="宋体"/>
          <w:color w:val="000000" w:themeColor="text1"/>
        </w:rPr>
      </w:pPr>
      <w:r>
        <w:rPr>
          <w:rFonts w:hint="eastAsia" w:ascii="宋体" w:hAnsi="宋体" w:cs="宋体"/>
          <w:color w:val="000000" w:themeColor="text1"/>
        </w:rPr>
        <w:t xml:space="preserve">我单位郑重承诺以下事项：</w:t>
      </w:r>
      <w:r/>
    </w:p>
    <w:p>
      <w:pPr>
        <w:ind w:firstLine="420"/>
        <w:spacing w:line="500" w:lineRule="exact"/>
        <w:rPr>
          <w:rFonts w:hint="eastAsia" w:ascii="宋体" w:hAnsi="宋体" w:cs="宋体"/>
          <w:color w:val="000000" w:themeColor="text1"/>
        </w:rPr>
      </w:pPr>
      <w:r>
        <w:rPr>
          <w:rFonts w:hint="eastAsia" w:ascii="宋体" w:hAnsi="宋体" w:cs="宋体"/>
          <w:color w:val="000000" w:themeColor="text1"/>
        </w:rPr>
        <w:t xml:space="preserve">一、我单位同意并响应</w:t>
      </w:r>
      <w:r>
        <w:rPr>
          <w:rFonts w:hint="eastAsia" w:ascii="宋体" w:hAnsi="宋体" w:cs="宋体"/>
          <w:color w:val="000000" w:themeColor="text1"/>
          <w:u w:val="single"/>
        </w:rPr>
        <w:t xml:space="preserve"> </w:t>
      </w:r>
      <w:r>
        <w:rPr>
          <w:rFonts w:ascii="宋体" w:hAnsi="宋体" w:cs="宋体"/>
          <w:color w:val="000000" w:themeColor="text1"/>
          <w:u w:val="single"/>
        </w:rPr>
        <w:t xml:space="preserve">   </w:t>
      </w:r>
      <w:r>
        <w:rPr>
          <w:rFonts w:hint="eastAsia" w:ascii="宋体" w:hAnsi="宋体" w:cs="宋体"/>
          <w:color w:val="000000" w:themeColor="text1"/>
          <w:u w:val="single"/>
        </w:rPr>
        <w:t xml:space="preserve">  </w:t>
      </w:r>
      <w:r>
        <w:rPr>
          <w:rFonts w:ascii="宋体" w:hAnsi="宋体" w:cs="宋体"/>
          <w:color w:val="000000" w:themeColor="text1"/>
          <w:u w:val="single"/>
        </w:rPr>
        <w:t xml:space="preserve">     </w:t>
      </w:r>
      <w:r>
        <w:rPr>
          <w:rFonts w:hint="eastAsia" w:ascii="宋体" w:hAnsi="宋体" w:cs="宋体"/>
          <w:color w:val="000000" w:themeColor="text1"/>
        </w:rPr>
        <w:t xml:space="preserve">项目（项目编号为：</w:t>
      </w:r>
      <w:r>
        <w:rPr>
          <w:rFonts w:hint="eastAsia" w:ascii="宋体" w:hAnsi="宋体" w:cs="宋体"/>
          <w:color w:val="000000" w:themeColor="text1"/>
          <w:u w:val="single"/>
        </w:rPr>
        <w:t xml:space="preserve"> </w:t>
      </w:r>
      <w:r>
        <w:rPr>
          <w:rFonts w:ascii="宋体" w:hAnsi="宋体" w:cs="宋体"/>
          <w:color w:val="000000" w:themeColor="text1"/>
          <w:u w:val="single"/>
        </w:rPr>
        <w:t xml:space="preserve">       </w:t>
      </w:r>
      <w:r>
        <w:rPr>
          <w:rFonts w:hint="eastAsia" w:ascii="宋体" w:hAnsi="宋体" w:cs="宋体"/>
          <w:color w:val="000000" w:themeColor="text1"/>
        </w:rPr>
        <w:t xml:space="preserve">）招标磋商文件的所有内容。</w:t>
      </w:r>
      <w:r/>
    </w:p>
    <w:p>
      <w:pPr>
        <w:spacing w:line="360" w:lineRule="auto"/>
        <w:rPr>
          <w:rFonts w:hint="eastAsia" w:ascii="宋体" w:hAnsi="宋体" w:cs="宋体"/>
          <w:color w:val="000000" w:themeColor="text1"/>
        </w:rPr>
      </w:pPr>
      <w:r>
        <w:rPr>
          <w:rFonts w:hint="eastAsia" w:ascii="宋体" w:hAnsi="宋体" w:cs="宋体"/>
          <w:color w:val="000000" w:themeColor="text1"/>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三、我单位未被“信用中国”网站（</w:t>
      </w:r>
      <w:hyperlink r:id="rId26" w:tooltip="http://www.creditchina.gov.cn" w:history="1">
        <w:r>
          <w:rPr>
            <w:rFonts w:hint="eastAsia" w:ascii="宋体" w:hAnsi="宋体" w:cs="宋体"/>
            <w:color w:val="000000" w:themeColor="text1"/>
          </w:rPr>
          <w:t xml:space="preserve">www.creditchina.gov.cn</w:t>
        </w:r>
      </w:hyperlink>
      <w:r>
        <w:rPr>
          <w:rFonts w:hint="eastAsia" w:ascii="宋体" w:hAnsi="宋体" w:cs="宋体"/>
          <w:color w:val="000000" w:themeColor="text1"/>
        </w:rPr>
        <w:t xml:space="preserve">）列入失信被执行人、重大税收违法案件当事人名单、政府采购严重违法失信行为记录名单。</w:t>
      </w: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四、如在履约过程中造成任何损失，由我方全部承担赔偿。</w:t>
      </w:r>
      <w:r/>
    </w:p>
    <w:p>
      <w:pPr>
        <w:spacing w:line="400" w:lineRule="exact"/>
        <w:rPr>
          <w:rFonts w:hint="eastAsia" w:ascii="宋体" w:hAnsi="宋体" w:cs="宋体"/>
          <w:color w:val="000000" w:themeColor="text1"/>
        </w:rPr>
      </w:pPr>
      <w:r>
        <w:rPr>
          <w:rFonts w:hint="eastAsia" w:ascii="宋体" w:hAnsi="宋体" w:cs="宋体"/>
          <w:color w:val="000000" w:themeColor="text1"/>
        </w:rPr>
      </w:r>
      <w:r/>
    </w:p>
    <w:p>
      <w:pPr>
        <w:spacing w:line="400" w:lineRule="exact"/>
        <w:rPr>
          <w:rFonts w:hint="eastAsia" w:ascii="宋体" w:hAnsi="宋体" w:cs="宋体"/>
          <w:color w:val="000000" w:themeColor="text1"/>
        </w:rPr>
      </w:pPr>
      <w:r>
        <w:rPr>
          <w:rFonts w:hint="eastAsia" w:ascii="宋体" w:hAnsi="宋体" w:cs="宋体"/>
          <w:color w:val="000000" w:themeColor="text1"/>
        </w:rPr>
        <w:t xml:space="preserve">         特此承诺</w:t>
      </w:r>
      <w:r/>
    </w:p>
    <w:p>
      <w:pPr>
        <w:pStyle w:val="1133"/>
        <w:ind w:firstLine="422"/>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p>
      <w:pPr>
        <w:pStyle w:val="1133"/>
        <w:ind w:firstLine="422"/>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rPr>
      </w:r>
      <w:r/>
    </w:p>
    <w:p>
      <w:pPr>
        <w:pStyle w:val="1134"/>
        <w:rPr>
          <w:color w:val="000000" w:themeColor="text1"/>
        </w:rPr>
      </w:pPr>
      <w:r>
        <w:rPr>
          <w:color w:val="000000" w:themeColor="text1"/>
        </w:rPr>
      </w:r>
      <w:r/>
    </w:p>
    <w:p>
      <w:pPr>
        <w:pStyle w:val="1133"/>
        <w:jc w:val="right"/>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rPr>
        <w:t xml:space="preserve">供应商（加盖CA电子公章）：</w:t>
      </w:r>
      <w:r/>
    </w:p>
    <w:p>
      <w:pPr>
        <w:pStyle w:val="1133"/>
        <w:jc w:val="right"/>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rPr>
      </w:r>
      <w:r/>
    </w:p>
    <w:p>
      <w:pPr>
        <w:pStyle w:val="1133"/>
        <w:jc w:val="right"/>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rPr>
        <w:t xml:space="preserve">法定代表人或授权代表（签字或盖章）：</w:t>
      </w:r>
      <w:r/>
    </w:p>
    <w:p>
      <w:pPr>
        <w:pStyle w:val="1133"/>
        <w:jc w:val="right"/>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rPr>
      </w:r>
      <w:r/>
    </w:p>
    <w:p>
      <w:pPr>
        <w:pStyle w:val="1133"/>
        <w:jc w:val="right"/>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b/>
          <w:bCs/>
          <w:color w:val="000000" w:themeColor="text1"/>
        </w:rPr>
      </w:pPr>
      <w:r>
        <w:rPr>
          <w:rFonts w:hint="eastAsia" w:ascii="宋体" w:hAnsi="宋体"/>
          <w:b/>
          <w:color w:val="000000" w:themeColor="text1"/>
          <w:szCs w:val="21"/>
        </w:rPr>
        <w:t xml:space="preserve">附件13：</w:t>
      </w:r>
      <w:r>
        <w:rPr>
          <w:b/>
          <w:bCs/>
          <w:color w:val="000000" w:themeColor="text1"/>
        </w:rPr>
        <w:t xml:space="preserve">本项目要求的其他资料</w:t>
      </w:r>
      <w:r/>
    </w:p>
    <w:p>
      <w:pPr>
        <w:ind w:firstLine="630"/>
        <w:rPr>
          <w:color w:val="000000" w:themeColor="text1"/>
        </w:rPr>
      </w:pPr>
      <w:r>
        <w:rPr>
          <w:color w:val="000000" w:themeColor="text1"/>
        </w:rPr>
      </w:r>
      <w:r/>
    </w:p>
    <w:p>
      <w:pPr>
        <w:ind w:firstLine="630"/>
        <w:spacing w:line="360" w:lineRule="auto"/>
        <w:rPr>
          <w:rFonts w:hint="eastAsia" w:ascii="宋体" w:hAnsi="宋体"/>
          <w:color w:val="000000" w:themeColor="text1"/>
        </w:rPr>
      </w:pPr>
      <w:r>
        <w:rPr>
          <w:rFonts w:hint="eastAsia" w:ascii="宋体" w:hAnsi="宋体"/>
          <w:color w:val="000000" w:themeColor="text1"/>
        </w:rPr>
        <w:t xml:space="preserve">1.供应商认为有必要提供的其他证明材料（如有自拟并自行添加）。</w:t>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ind w:firstLine="630"/>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br w:type="page" w:clear="all"/>
      </w:r>
      <w:r/>
    </w:p>
    <w:p>
      <w:pPr>
        <w:ind w:firstLine="630"/>
        <w:rPr>
          <w:color w:val="000000" w:themeColor="text1"/>
        </w:rPr>
      </w:pPr>
      <w:r>
        <w:rPr>
          <w:color w:val="000000" w:themeColor="text1"/>
        </w:rPr>
      </w:r>
      <w:r/>
    </w:p>
    <w:p>
      <w:pPr>
        <w:pStyle w:val="1315"/>
        <w:jc w:val="center"/>
        <w:rPr>
          <w:rFonts w:hint="eastAsia"/>
          <w:b/>
          <w:bCs/>
          <w:color w:val="000000" w:themeColor="text1"/>
        </w:rPr>
      </w:pPr>
      <w:r>
        <w:rPr>
          <w:b/>
          <w:bCs/>
          <w:color w:val="000000" w:themeColor="text1"/>
        </w:rPr>
        <w:t xml:space="preserve">质疑函范本</w:t>
      </w:r>
      <w:r/>
    </w:p>
    <w:p>
      <w:pPr>
        <w:pStyle w:val="1315"/>
        <w:rPr>
          <w:rFonts w:hint="eastAsia"/>
          <w:color w:val="000000" w:themeColor="text1"/>
        </w:rPr>
      </w:pPr>
      <w:r>
        <w:rPr>
          <w:color w:val="000000" w:themeColor="text1"/>
        </w:rPr>
        <w:t xml:space="preserve">一、质疑供应商基本信息</w:t>
      </w:r>
      <w:r/>
    </w:p>
    <w:p>
      <w:pPr>
        <w:pStyle w:val="1315"/>
        <w:rPr>
          <w:rFonts w:hint="eastAsia"/>
          <w:color w:val="000000" w:themeColor="text1"/>
        </w:rPr>
      </w:pPr>
      <w:r>
        <w:rPr>
          <w:color w:val="000000" w:themeColor="text1"/>
        </w:rPr>
        <w:t xml:space="preserve">质疑供应商：                                                              </w:t>
      </w:r>
      <w:r/>
    </w:p>
    <w:p>
      <w:pPr>
        <w:pStyle w:val="1315"/>
        <w:rPr>
          <w:rFonts w:hint="eastAsia"/>
          <w:color w:val="000000" w:themeColor="text1"/>
        </w:rPr>
      </w:pPr>
      <w:r>
        <w:rPr>
          <w:color w:val="000000" w:themeColor="text1"/>
        </w:rPr>
        <w:t xml:space="preserve">地址：                             邮编：                                    </w:t>
      </w:r>
      <w:r/>
    </w:p>
    <w:p>
      <w:pPr>
        <w:pStyle w:val="1315"/>
        <w:rPr>
          <w:rFonts w:hint="eastAsia"/>
          <w:color w:val="000000" w:themeColor="text1"/>
        </w:rPr>
      </w:pPr>
      <w:r>
        <w:rPr>
          <w:color w:val="000000" w:themeColor="text1"/>
        </w:rPr>
        <w:t xml:space="preserve">联系人：                      联系电话：                                       </w:t>
      </w:r>
      <w:r/>
    </w:p>
    <w:p>
      <w:pPr>
        <w:pStyle w:val="1315"/>
        <w:rPr>
          <w:rFonts w:hint="eastAsia"/>
          <w:color w:val="000000" w:themeColor="text1"/>
        </w:rPr>
      </w:pPr>
      <w:r>
        <w:rPr>
          <w:color w:val="000000" w:themeColor="text1"/>
        </w:rPr>
        <w:t xml:space="preserve">授权代表：                                                                 </w:t>
      </w:r>
      <w:r/>
    </w:p>
    <w:p>
      <w:pPr>
        <w:pStyle w:val="1315"/>
        <w:rPr>
          <w:rFonts w:hint="eastAsia"/>
          <w:color w:val="000000" w:themeColor="text1"/>
        </w:rPr>
      </w:pPr>
      <w:r>
        <w:rPr>
          <w:color w:val="000000" w:themeColor="text1"/>
        </w:rPr>
        <w:t xml:space="preserve">联系电话：                                                                </w:t>
      </w:r>
      <w:r/>
    </w:p>
    <w:p>
      <w:pPr>
        <w:pStyle w:val="1315"/>
        <w:rPr>
          <w:rFonts w:hint="eastAsia"/>
          <w:color w:val="000000" w:themeColor="text1"/>
        </w:rPr>
      </w:pPr>
      <w:r>
        <w:rPr>
          <w:color w:val="000000" w:themeColor="text1"/>
        </w:rPr>
        <w:t xml:space="preserve">地址：                         邮编：                                     </w:t>
      </w:r>
      <w:r/>
    </w:p>
    <w:p>
      <w:pPr>
        <w:pStyle w:val="1315"/>
        <w:rPr>
          <w:rFonts w:hint="eastAsia"/>
          <w:color w:val="000000" w:themeColor="text1"/>
        </w:rPr>
      </w:pPr>
      <w:r>
        <w:rPr>
          <w:color w:val="000000" w:themeColor="text1"/>
        </w:rPr>
        <w:t xml:space="preserve">二、质疑项目基本情况</w:t>
      </w:r>
      <w:r/>
    </w:p>
    <w:p>
      <w:pPr>
        <w:pStyle w:val="1315"/>
        <w:rPr>
          <w:rFonts w:hint="eastAsia"/>
          <w:color w:val="000000" w:themeColor="text1"/>
        </w:rPr>
      </w:pPr>
      <w:r>
        <w:rPr>
          <w:color w:val="000000" w:themeColor="text1"/>
        </w:rPr>
        <w:t xml:space="preserve">质疑项目的名称：                                                          </w:t>
      </w:r>
      <w:r/>
    </w:p>
    <w:p>
      <w:pPr>
        <w:pStyle w:val="1315"/>
        <w:rPr>
          <w:rFonts w:hint="eastAsia"/>
          <w:color w:val="000000" w:themeColor="text1"/>
        </w:rPr>
      </w:pPr>
      <w:r>
        <w:rPr>
          <w:color w:val="000000" w:themeColor="text1"/>
        </w:rPr>
        <w:t xml:space="preserve">质疑项目的编号：                         包号：                           </w:t>
      </w:r>
      <w:r/>
    </w:p>
    <w:p>
      <w:pPr>
        <w:pStyle w:val="1315"/>
        <w:rPr>
          <w:rFonts w:hint="eastAsia"/>
          <w:color w:val="000000" w:themeColor="text1"/>
        </w:rPr>
      </w:pPr>
      <w:r>
        <w:rPr>
          <w:color w:val="000000" w:themeColor="text1"/>
        </w:rPr>
        <w:t xml:space="preserve">采购人名称：                                                              </w:t>
      </w:r>
      <w:r/>
    </w:p>
    <w:p>
      <w:pPr>
        <w:pStyle w:val="1315"/>
        <w:rPr>
          <w:rFonts w:hint="eastAsia"/>
          <w:color w:val="000000" w:themeColor="text1"/>
        </w:rPr>
      </w:pPr>
      <w:r>
        <w:rPr>
          <w:color w:val="000000" w:themeColor="text1"/>
        </w:rPr>
        <w:t xml:space="preserve">采购文件获取日期：                                                        </w:t>
      </w:r>
      <w:r/>
    </w:p>
    <w:p>
      <w:pPr>
        <w:pStyle w:val="1315"/>
        <w:rPr>
          <w:rFonts w:hint="eastAsia"/>
          <w:color w:val="000000" w:themeColor="text1"/>
        </w:rPr>
      </w:pPr>
      <w:r>
        <w:rPr>
          <w:color w:val="000000" w:themeColor="text1"/>
        </w:rPr>
        <w:t xml:space="preserve">三、质疑事项具体内容</w:t>
      </w:r>
      <w:r/>
    </w:p>
    <w:p>
      <w:pPr>
        <w:pStyle w:val="1315"/>
        <w:rPr>
          <w:rFonts w:hint="eastAsia"/>
          <w:color w:val="000000" w:themeColor="text1"/>
        </w:rPr>
      </w:pPr>
      <w:r>
        <w:rPr>
          <w:color w:val="000000" w:themeColor="text1"/>
        </w:rPr>
        <w:t xml:space="preserve">质疑事项1：                                                              </w:t>
      </w:r>
      <w:r/>
    </w:p>
    <w:p>
      <w:pPr>
        <w:pStyle w:val="1315"/>
        <w:rPr>
          <w:rFonts w:hint="eastAsia"/>
          <w:color w:val="000000" w:themeColor="text1"/>
        </w:rPr>
      </w:pPr>
      <w:r>
        <w:rPr>
          <w:color w:val="000000" w:themeColor="text1"/>
        </w:rPr>
        <w:t xml:space="preserve">事实依据：                                                                                                                                        </w:t>
      </w:r>
      <w:r/>
    </w:p>
    <w:p>
      <w:pPr>
        <w:pStyle w:val="1315"/>
        <w:rPr>
          <w:rFonts w:hint="eastAsia"/>
          <w:color w:val="000000" w:themeColor="text1"/>
        </w:rPr>
      </w:pPr>
      <w:r>
        <w:rPr>
          <w:color w:val="000000" w:themeColor="text1"/>
        </w:rPr>
        <w:t xml:space="preserve">法律依据：                                                                                                                                          </w:t>
      </w:r>
      <w:r/>
    </w:p>
    <w:p>
      <w:pPr>
        <w:pStyle w:val="1315"/>
        <w:rPr>
          <w:rFonts w:hint="eastAsia"/>
          <w:color w:val="000000" w:themeColor="text1"/>
        </w:rPr>
      </w:pPr>
      <w:r>
        <w:rPr>
          <w:color w:val="000000" w:themeColor="text1"/>
        </w:rPr>
        <w:t xml:space="preserve">质疑事项2</w:t>
      </w:r>
      <w:r/>
    </w:p>
    <w:p>
      <w:pPr>
        <w:pStyle w:val="1315"/>
        <w:rPr>
          <w:rFonts w:hint="eastAsia"/>
          <w:color w:val="000000" w:themeColor="text1"/>
        </w:rPr>
      </w:pPr>
      <w:r>
        <w:rPr>
          <w:color w:val="000000" w:themeColor="text1"/>
        </w:rPr>
        <w:t xml:space="preserve">……</w:t>
      </w:r>
      <w:r/>
    </w:p>
    <w:p>
      <w:pPr>
        <w:pStyle w:val="1315"/>
        <w:rPr>
          <w:rFonts w:hint="eastAsia"/>
          <w:color w:val="000000" w:themeColor="text1"/>
        </w:rPr>
      </w:pPr>
      <w:r>
        <w:rPr>
          <w:color w:val="000000" w:themeColor="text1"/>
        </w:rPr>
        <w:t xml:space="preserve">四、与质疑事项相关的质疑请求</w:t>
      </w:r>
      <w:r/>
    </w:p>
    <w:p>
      <w:pPr>
        <w:pStyle w:val="1315"/>
        <w:rPr>
          <w:rFonts w:hint="eastAsia"/>
          <w:color w:val="000000" w:themeColor="text1"/>
        </w:rPr>
      </w:pPr>
      <w:r>
        <w:rPr>
          <w:color w:val="000000" w:themeColor="text1"/>
        </w:rPr>
        <w:t xml:space="preserve">请求：                                                                     </w:t>
      </w:r>
      <w:r/>
    </w:p>
    <w:p>
      <w:pPr>
        <w:pStyle w:val="1315"/>
        <w:rPr>
          <w:rFonts w:hint="eastAsia"/>
          <w:color w:val="000000" w:themeColor="text1"/>
        </w:rPr>
      </w:pPr>
      <w:r>
        <w:rPr>
          <w:color w:val="000000" w:themeColor="text1"/>
        </w:rPr>
        <w:t xml:space="preserve">签字(</w:t>
      </w:r>
      <w:r>
        <w:rPr>
          <w:rFonts w:hint="eastAsia"/>
          <w:color w:val="000000" w:themeColor="text1"/>
        </w:rPr>
        <w:t xml:space="preserve">签字或盖章</w:t>
      </w:r>
      <w:r>
        <w:rPr>
          <w:color w:val="000000" w:themeColor="text1"/>
        </w:rPr>
        <w:t xml:space="preserve">)：                   公章：                      </w:t>
      </w:r>
      <w:r/>
    </w:p>
    <w:p>
      <w:pPr>
        <w:pStyle w:val="1315"/>
        <w:rPr>
          <w:rFonts w:hint="eastAsia"/>
          <w:color w:val="000000" w:themeColor="text1"/>
        </w:rPr>
      </w:pPr>
      <w:r>
        <w:rPr>
          <w:color w:val="000000" w:themeColor="text1"/>
        </w:rPr>
        <w:t xml:space="preserve">日期：    </w:t>
      </w:r>
      <w:r/>
    </w:p>
    <w:p>
      <w:pPr>
        <w:pStyle w:val="1315"/>
        <w:rPr>
          <w:rFonts w:hint="eastAsia"/>
          <w:color w:val="000000" w:themeColor="text1"/>
        </w:rPr>
      </w:pPr>
      <w:r>
        <w:rPr>
          <w:rFonts w:hint="eastAsia"/>
          <w:color w:val="000000" w:themeColor="text1"/>
        </w:rPr>
      </w:r>
      <w:r/>
    </w:p>
    <w:p>
      <w:pPr>
        <w:pStyle w:val="1315"/>
        <w:rPr>
          <w:rFonts w:hint="eastAsia"/>
          <w:color w:val="000000" w:themeColor="text1"/>
        </w:rPr>
      </w:pPr>
      <w:r>
        <w:rPr>
          <w:color w:val="000000" w:themeColor="text1"/>
        </w:rPr>
        <w:t xml:space="preserve">质疑函制作说明：</w:t>
      </w:r>
      <w:r/>
    </w:p>
    <w:p>
      <w:pPr>
        <w:pStyle w:val="1315"/>
        <w:rPr>
          <w:rFonts w:hint="eastAsia"/>
          <w:color w:val="000000" w:themeColor="text1"/>
        </w:rPr>
      </w:pPr>
      <w:r>
        <w:rPr>
          <w:color w:val="000000" w:themeColor="text1"/>
        </w:rPr>
        <w:t xml:space="preserve">1.供应商提出质疑时，应提交质疑函和必要的证明材料。</w:t>
      </w:r>
      <w:r/>
    </w:p>
    <w:p>
      <w:pPr>
        <w:pStyle w:val="1315"/>
        <w:rPr>
          <w:rFonts w:hint="eastAsia"/>
          <w:color w:val="000000" w:themeColor="text1"/>
        </w:rPr>
      </w:pPr>
      <w:r>
        <w:rPr>
          <w:color w:val="000000" w:themeColor="text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15"/>
        <w:rPr>
          <w:rFonts w:hint="eastAsia"/>
          <w:color w:val="000000" w:themeColor="text1"/>
        </w:rPr>
      </w:pPr>
      <w:r>
        <w:rPr>
          <w:color w:val="000000" w:themeColor="text1"/>
        </w:rPr>
        <w:t xml:space="preserve">3.质疑供应商若对项目的某一分包进行质疑，质疑函中应列明具体分包号。</w:t>
      </w:r>
      <w:r/>
    </w:p>
    <w:p>
      <w:pPr>
        <w:pStyle w:val="1315"/>
        <w:rPr>
          <w:rFonts w:hint="eastAsia"/>
          <w:color w:val="000000" w:themeColor="text1"/>
        </w:rPr>
      </w:pPr>
      <w:r>
        <w:rPr>
          <w:color w:val="000000" w:themeColor="text1"/>
        </w:rPr>
        <w:t xml:space="preserve">4.质疑函的质疑事项应具体、明确，并有必要的事实依据和法律依据。</w:t>
      </w:r>
      <w:r/>
    </w:p>
    <w:p>
      <w:pPr>
        <w:pStyle w:val="1315"/>
        <w:rPr>
          <w:rFonts w:hint="eastAsia"/>
          <w:color w:val="000000" w:themeColor="text1"/>
        </w:rPr>
      </w:pPr>
      <w:r>
        <w:rPr>
          <w:color w:val="000000" w:themeColor="text1"/>
        </w:rPr>
        <w:t xml:space="preserve">5.质疑函的质疑请求应与质疑事项相关。</w:t>
      </w:r>
      <w:r/>
    </w:p>
    <w:p>
      <w:pPr>
        <w:pStyle w:val="1315"/>
        <w:rPr>
          <w:rFonts w:hint="eastAsia"/>
          <w:color w:val="000000" w:themeColor="text1"/>
        </w:rPr>
      </w:pPr>
      <w:r>
        <w:rPr>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000000" w:themeColor="text1"/>
        </w:rPr>
      </w:pPr>
      <w:r>
        <w:rPr>
          <w:color w:val="000000" w:themeColor="text1"/>
        </w:rPr>
      </w:r>
      <w:r/>
    </w:p>
    <w:sectPr>
      <w:footerReference w:type="default" r:id="rId22"/>
      <w:footerReference w:type="first" r:id="rId23"/>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黑体">
    <w:panose1 w:val="02010609060101010101"/>
  </w:font>
  <w:font w:name="Verdana">
    <w:panose1 w:val="020B0604030504040204"/>
  </w:font>
  <w:font w:name="仿宋_GB2312">
    <w:panose1 w:val="02010609060101010101"/>
  </w:font>
  <w:font w:name="幼圆">
    <w:panose1 w:val="02010509060101010101"/>
  </w:font>
  <w:font w:name="楷体_GB2312">
    <w:panose1 w:val="02010609060101010101"/>
  </w:font>
  <w:font w:name="Segoe UI Emoji">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pPr>
    <w:r/>
    <w:r/>
  </w:p>
  <w:p>
    <w:pPr>
      <w:pStyle w:val="11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pPr>
    <w:r/>
    <w:r/>
  </w:p>
  <w:p>
    <w:pPr>
      <w:pStyle w:val="1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2585085</wp:posOffset>
              </wp:positionH>
              <wp:positionV relativeFrom="paragraph">
                <wp:posOffset>0</wp:posOffset>
              </wp:positionV>
              <wp:extent cx="172085"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1808" cy="131433"/>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03.5pt;mso-position-horizontal:absolute;mso-position-vertical-relative:text;margin-top:0.0pt;mso-position-vertical:absolute;width:13.5pt;height:10.3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8270" cy="131445"/>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8585" cy="131433"/>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1pt;height:10.3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1605" cy="131445"/>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41370" cy="131433"/>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43</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98755" cy="195580"/>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98904" cy="195768"/>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42</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5.6pt;height:15.4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3355" cy="195580"/>
              <wp:effectExtent l="6350" t="6350" r="6350" b="635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73332" cy="195768"/>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3.6pt;height:15.4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28270" cy="131445"/>
              <wp:effectExtent l="6350" t="6350" r="6350" b="635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28585" cy="131433"/>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45</w:t>
                          </w:r>
                          <w:r>
                            <w:fldChar w:fldCharType="end"/>
                          </w:r>
                          <w:r/>
                        </w:p>
                      </w:txbxContent>
                    </wps:txbx>
                    <wps:bodyPr wrap="square" lIns="0" tIns="0" rIns="0" bIns="0" upright="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0.1pt;height:10.3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41605" cy="131445"/>
              <wp:effectExtent l="6350" t="6350" r="6350" b="635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41370" cy="131433"/>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48</w:t>
                          </w:r>
                          <w: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1920" cy="131445"/>
              <wp:effectExtent l="6350" t="6350" r="6350" b="635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22193" cy="131433"/>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50</w:t>
                          </w:r>
                          <w:r>
                            <w:fldChar w:fldCharType="end"/>
                          </w:r>
                          <w:r/>
                        </w:p>
                      </w:txbxContent>
                    </wps:txbx>
                    <wps:bodyPr wrap="square" lIns="0" tIns="0" rIns="0" bIns="0" upright="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9.6pt;height:10.3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4680"/>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1920" cy="131445"/>
              <wp:effectExtent l="6350" t="6350" r="6350" b="635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22193" cy="131433"/>
                      </a:xfrm>
                      <a:prstGeom prst="rect">
                        <a:avLst/>
                      </a:prstGeom>
                      <a:noFill/>
                      <a:ln>
                        <a:noFill/>
                      </a:ln>
                    </wps:spPr>
                    <wps:txbx>
                      <w:txbxContent>
                        <w:p>
                          <w:pPr>
                            <w:pStyle w:val="1120"/>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9.6pt;height:10.3pt;mso-wrap-distance-left:9.0pt;mso-wrap-distance-top:0.0pt;mso-wrap-distance-right:9.0pt;mso-wrap-distance-bottom:0.0pt;visibility:visible;" filled="f" stroked="f">
              <v:textbox inset="0,0,0,0">
                <w:txbxContent>
                  <w:p>
                    <w:pPr>
                      <w:pStyle w:val="1120"/>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center"/>
      <w:pPr>
        <w:ind w:left="170" w:hanging="170"/>
      </w:pPr>
      <w:rPr>
        <w:rFonts w:hint="eastAsia" w:eastAsia="宋体"/>
        <w:sz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center"/>
      <w:pPr>
        <w:ind w:left="440" w:hanging="440"/>
      </w:pPr>
      <w:rPr>
        <w:rFonts w:hint="eastAsia" w:eastAsia="宋体"/>
        <w:sz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center"/>
      <w:pPr>
        <w:ind w:left="170" w:hanging="170"/>
      </w:pPr>
      <w:rPr>
        <w:rFonts w:hint="eastAsia" w:eastAsia="宋体"/>
        <w:sz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center"/>
      <w:pPr>
        <w:ind w:left="170" w:hanging="170"/>
      </w:pPr>
      <w:rPr>
        <w:rFonts w:hint="eastAsia" w:eastAsia="宋体"/>
        <w:sz w:val="2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5"/>
  </w:num>
  <w:num w:numId="2">
    <w:abstractNumId w:val="1"/>
  </w:num>
  <w:num w:numId="3">
    <w:abstractNumId w:val="9"/>
  </w:num>
  <w:num w:numId="4">
    <w:abstractNumId w:val="8"/>
  </w:num>
  <w:num w:numId="5">
    <w:abstractNumId w:val="2"/>
  </w:num>
  <w:num w:numId="6">
    <w:abstractNumId w:val="3"/>
  </w:num>
  <w:num w:numId="7">
    <w:abstractNumId w:val="4"/>
  </w:num>
  <w:num w:numId="8">
    <w:abstractNumId w:val="6"/>
  </w:num>
  <w:num w:numId="9">
    <w:abstractNumId w:val="0"/>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58">
    <w:name w:val="Heading 2 Char"/>
    <w:basedOn w:val="1104"/>
    <w:link w:val="1096"/>
    <w:uiPriority w:val="9"/>
    <w:rPr>
      <w:rFonts w:ascii="Arial" w:hAnsi="Arial" w:eastAsia="Arial" w:cs="Arial"/>
      <w:sz w:val="34"/>
    </w:rPr>
  </w:style>
  <w:style w:type="character" w:styleId="1059">
    <w:name w:val="Heading 3 Char"/>
    <w:basedOn w:val="1104"/>
    <w:link w:val="1097"/>
    <w:uiPriority w:val="9"/>
    <w:rPr>
      <w:rFonts w:ascii="Arial" w:hAnsi="Arial" w:eastAsia="Arial" w:cs="Arial"/>
      <w:sz w:val="30"/>
      <w:szCs w:val="30"/>
    </w:rPr>
  </w:style>
  <w:style w:type="character" w:styleId="1060">
    <w:name w:val="Heading 4 Char"/>
    <w:basedOn w:val="1104"/>
    <w:link w:val="1098"/>
    <w:uiPriority w:val="9"/>
    <w:rPr>
      <w:rFonts w:ascii="Arial" w:hAnsi="Arial" w:eastAsia="Arial" w:cs="Arial"/>
      <w:b/>
      <w:bCs/>
      <w:sz w:val="26"/>
      <w:szCs w:val="26"/>
    </w:rPr>
  </w:style>
  <w:style w:type="character" w:styleId="1061">
    <w:name w:val="Heading 5 Char"/>
    <w:basedOn w:val="1104"/>
    <w:link w:val="1099"/>
    <w:uiPriority w:val="9"/>
    <w:rPr>
      <w:rFonts w:ascii="Arial" w:hAnsi="Arial" w:eastAsia="Arial" w:cs="Arial"/>
      <w:b/>
      <w:bCs/>
      <w:sz w:val="24"/>
      <w:szCs w:val="24"/>
    </w:rPr>
  </w:style>
  <w:style w:type="character" w:styleId="1062">
    <w:name w:val="Heading 6 Char"/>
    <w:basedOn w:val="1104"/>
    <w:link w:val="1100"/>
    <w:uiPriority w:val="9"/>
    <w:rPr>
      <w:rFonts w:ascii="Arial" w:hAnsi="Arial" w:eastAsia="Arial" w:cs="Arial"/>
      <w:b/>
      <w:bCs/>
      <w:sz w:val="22"/>
      <w:szCs w:val="22"/>
    </w:rPr>
  </w:style>
  <w:style w:type="character" w:styleId="1063">
    <w:name w:val="Heading 7 Char"/>
    <w:basedOn w:val="1104"/>
    <w:link w:val="1101"/>
    <w:uiPriority w:val="9"/>
    <w:rPr>
      <w:rFonts w:ascii="Arial" w:hAnsi="Arial" w:eastAsia="Arial" w:cs="Arial"/>
      <w:b/>
      <w:bCs/>
      <w:i/>
      <w:iCs/>
      <w:sz w:val="22"/>
      <w:szCs w:val="22"/>
    </w:rPr>
  </w:style>
  <w:style w:type="character" w:styleId="1064">
    <w:name w:val="Heading 8 Char"/>
    <w:basedOn w:val="1104"/>
    <w:link w:val="1102"/>
    <w:uiPriority w:val="9"/>
    <w:rPr>
      <w:rFonts w:ascii="Arial" w:hAnsi="Arial" w:eastAsia="Arial" w:cs="Arial"/>
      <w:i/>
      <w:iCs/>
      <w:sz w:val="22"/>
      <w:szCs w:val="22"/>
    </w:rPr>
  </w:style>
  <w:style w:type="character" w:styleId="1065">
    <w:name w:val="Heading 9 Char"/>
    <w:basedOn w:val="1104"/>
    <w:link w:val="1103"/>
    <w:uiPriority w:val="9"/>
    <w:rPr>
      <w:rFonts w:ascii="Arial" w:hAnsi="Arial" w:eastAsia="Arial" w:cs="Arial"/>
      <w:i/>
      <w:iCs/>
      <w:sz w:val="21"/>
      <w:szCs w:val="21"/>
    </w:rPr>
  </w:style>
  <w:style w:type="character" w:styleId="1066">
    <w:name w:val="Title Char"/>
    <w:basedOn w:val="1104"/>
    <w:link w:val="1132"/>
    <w:uiPriority w:val="10"/>
    <w:rPr>
      <w:sz w:val="48"/>
      <w:szCs w:val="48"/>
    </w:rPr>
  </w:style>
  <w:style w:type="character" w:styleId="1067">
    <w:name w:val="Subtitle Char"/>
    <w:basedOn w:val="1104"/>
    <w:link w:val="1125"/>
    <w:uiPriority w:val="11"/>
    <w:rPr>
      <w:sz w:val="24"/>
      <w:szCs w:val="24"/>
    </w:rPr>
  </w:style>
  <w:style w:type="character" w:styleId="1068">
    <w:name w:val="Quote Char"/>
    <w:link w:val="1152"/>
    <w:uiPriority w:val="29"/>
    <w:rPr>
      <w:i/>
    </w:rPr>
  </w:style>
  <w:style w:type="character" w:styleId="1069">
    <w:name w:val="Intense Quote Char"/>
    <w:link w:val="1154"/>
    <w:uiPriority w:val="30"/>
    <w:rPr>
      <w:i/>
    </w:rPr>
  </w:style>
  <w:style w:type="character" w:styleId="1070">
    <w:name w:val="Header Char"/>
    <w:basedOn w:val="1104"/>
    <w:link w:val="1122"/>
    <w:uiPriority w:val="99"/>
  </w:style>
  <w:style w:type="character" w:styleId="1071">
    <w:name w:val="Caption Char"/>
    <w:basedOn w:val="1109"/>
    <w:link w:val="1120"/>
    <w:uiPriority w:val="99"/>
  </w:style>
  <w:style w:type="table" w:styleId="1072">
    <w:name w:val="Plain Table 1"/>
    <w:basedOn w:val="11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name w:val="Plain Table 2"/>
    <w:basedOn w:val="11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3"/>
    <w:basedOn w:val="11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name w:val="Plain Table 4"/>
    <w:basedOn w:val="11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name w:val="Plain Table 5"/>
    <w:basedOn w:val="11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7">
    <w:name w:val="Grid Table 1 Light"/>
    <w:basedOn w:val="11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8">
    <w:name w:val="Grid Table 2"/>
    <w:basedOn w:val="11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79">
    <w:name w:val="Grid Table 3"/>
    <w:basedOn w:val="11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0">
    <w:name w:val="Grid Table 4"/>
    <w:basedOn w:val="11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1">
    <w:name w:val="Grid Table 5 Dark"/>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2">
    <w:name w:val="Grid Table 6 Colorful"/>
    <w:basedOn w:val="11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3">
    <w:name w:val="Grid Table 7 Colorful"/>
    <w:basedOn w:val="11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4">
    <w:name w:val="List Table 1 Light"/>
    <w:basedOn w:val="11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name w:val="List Table 2"/>
    <w:basedOn w:val="11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6">
    <w:name w:val="List Table 3"/>
    <w:basedOn w:val="11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7">
    <w:name w:val="List Table 4"/>
    <w:basedOn w:val="11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8">
    <w:name w:val="List Table 5 Dark"/>
    <w:basedOn w:val="11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6 Colorful"/>
    <w:basedOn w:val="11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0">
    <w:name w:val="List Table 7 Colorful"/>
    <w:basedOn w:val="11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91">
    <w:name w:val="Footnote Text Char"/>
    <w:link w:val="1126"/>
    <w:uiPriority w:val="99"/>
    <w:rPr>
      <w:sz w:val="18"/>
    </w:rPr>
  </w:style>
  <w:style w:type="character" w:styleId="1092">
    <w:name w:val="Endnote Text Char"/>
    <w:link w:val="1119"/>
    <w:uiPriority w:val="99"/>
    <w:rPr>
      <w:sz w:val="20"/>
    </w:rPr>
  </w:style>
  <w:style w:type="paragraph" w:styleId="1093">
    <w:name w:val="TOC Heading"/>
    <w:uiPriority w:val="39"/>
    <w:unhideWhenUsed/>
  </w:style>
  <w:style w:type="paragraph" w:styleId="1094" w:default="1">
    <w:name w:val="Normal"/>
    <w:qFormat/>
    <w:pPr>
      <w:jc w:val="both"/>
      <w:widowControl w:val="off"/>
    </w:pPr>
    <w:rPr>
      <w:sz w:val="21"/>
      <w:szCs w:val="24"/>
    </w:rPr>
  </w:style>
  <w:style w:type="paragraph" w:styleId="1095">
    <w:name w:val="Heading 1"/>
    <w:basedOn w:val="1094"/>
    <w:next w:val="1094"/>
    <w:link w:val="1291"/>
    <w:qFormat/>
    <w:pPr>
      <w:jc w:val="center"/>
      <w:keepNext/>
      <w:outlineLvl w:val="0"/>
    </w:pPr>
    <w:rPr>
      <w:rFonts w:ascii="楷体_GB2312" w:hAnsi="楷体_GB2312"/>
      <w:b/>
      <w:szCs w:val="20"/>
    </w:rPr>
  </w:style>
  <w:style w:type="paragraph" w:styleId="1096">
    <w:name w:val="Heading 2"/>
    <w:basedOn w:val="1094"/>
    <w:next w:val="1107"/>
    <w:link w:val="1141"/>
    <w:qFormat/>
    <w:pPr>
      <w:jc w:val="center"/>
      <w:keepLines/>
      <w:keepNext/>
      <w:spacing w:before="260" w:after="260" w:line="416" w:lineRule="auto"/>
      <w:outlineLvl w:val="1"/>
    </w:pPr>
    <w:rPr>
      <w:rFonts w:ascii="Arial" w:hAnsi="Arial" w:eastAsia="幼圆"/>
      <w:b/>
      <w:sz w:val="44"/>
      <w:szCs w:val="20"/>
    </w:rPr>
  </w:style>
  <w:style w:type="paragraph" w:styleId="1097">
    <w:name w:val="Heading 3"/>
    <w:basedOn w:val="1094"/>
    <w:next w:val="1094"/>
    <w:link w:val="1142"/>
    <w:qFormat/>
    <w:pPr>
      <w:keepLines/>
      <w:keepNext/>
      <w:spacing w:before="260" w:after="260" w:line="415" w:lineRule="auto"/>
      <w:outlineLvl w:val="2"/>
    </w:pPr>
    <w:rPr>
      <w:sz w:val="32"/>
      <w:szCs w:val="32"/>
    </w:rPr>
  </w:style>
  <w:style w:type="paragraph" w:styleId="1098">
    <w:name w:val="Heading 4"/>
    <w:basedOn w:val="1094"/>
    <w:next w:val="1094"/>
    <w:link w:val="1143"/>
    <w:uiPriority w:val="9"/>
    <w:unhideWhenUsed/>
    <w:qFormat/>
    <w:pPr>
      <w:keepLines/>
      <w:keepNext/>
      <w:spacing w:before="320" w:after="200"/>
      <w:outlineLvl w:val="3"/>
    </w:pPr>
    <w:rPr>
      <w:rFonts w:ascii="Arial" w:hAnsi="Arial" w:eastAsia="Arial" w:cs="Arial"/>
      <w:b/>
      <w:bCs/>
      <w:sz w:val="26"/>
      <w:szCs w:val="26"/>
    </w:rPr>
  </w:style>
  <w:style w:type="paragraph" w:styleId="1099">
    <w:name w:val="Heading 5"/>
    <w:basedOn w:val="1094"/>
    <w:next w:val="1094"/>
    <w:link w:val="1144"/>
    <w:uiPriority w:val="9"/>
    <w:unhideWhenUsed/>
    <w:qFormat/>
    <w:pPr>
      <w:keepLines/>
      <w:keepNext/>
      <w:spacing w:before="320" w:after="200"/>
      <w:outlineLvl w:val="4"/>
    </w:pPr>
    <w:rPr>
      <w:rFonts w:ascii="Arial" w:hAnsi="Arial" w:eastAsia="Arial" w:cs="Arial"/>
      <w:b/>
      <w:bCs/>
      <w:sz w:val="24"/>
    </w:rPr>
  </w:style>
  <w:style w:type="paragraph" w:styleId="1100">
    <w:name w:val="Heading 6"/>
    <w:basedOn w:val="1094"/>
    <w:next w:val="1094"/>
    <w:link w:val="1145"/>
    <w:uiPriority w:val="9"/>
    <w:unhideWhenUsed/>
    <w:qFormat/>
    <w:pPr>
      <w:keepLines/>
      <w:keepNext/>
      <w:spacing w:before="320" w:after="200"/>
      <w:outlineLvl w:val="5"/>
    </w:pPr>
    <w:rPr>
      <w:rFonts w:ascii="Arial" w:hAnsi="Arial" w:eastAsia="Arial" w:cs="Arial"/>
      <w:b/>
      <w:bCs/>
      <w:sz w:val="22"/>
      <w:szCs w:val="22"/>
    </w:rPr>
  </w:style>
  <w:style w:type="paragraph" w:styleId="1101">
    <w:name w:val="Heading 7"/>
    <w:basedOn w:val="1094"/>
    <w:next w:val="1094"/>
    <w:link w:val="1146"/>
    <w:uiPriority w:val="9"/>
    <w:unhideWhenUsed/>
    <w:qFormat/>
    <w:pPr>
      <w:keepLines/>
      <w:keepNext/>
      <w:spacing w:before="320" w:after="200"/>
      <w:outlineLvl w:val="6"/>
    </w:pPr>
    <w:rPr>
      <w:rFonts w:ascii="Arial" w:hAnsi="Arial" w:eastAsia="Arial" w:cs="Arial"/>
      <w:b/>
      <w:bCs/>
      <w:i/>
      <w:iCs/>
      <w:sz w:val="22"/>
      <w:szCs w:val="22"/>
    </w:rPr>
  </w:style>
  <w:style w:type="paragraph" w:styleId="1102">
    <w:name w:val="Heading 8"/>
    <w:basedOn w:val="1094"/>
    <w:next w:val="1094"/>
    <w:link w:val="1147"/>
    <w:uiPriority w:val="9"/>
    <w:unhideWhenUsed/>
    <w:qFormat/>
    <w:pPr>
      <w:keepLines/>
      <w:keepNext/>
      <w:spacing w:before="320" w:after="200"/>
      <w:outlineLvl w:val="7"/>
    </w:pPr>
    <w:rPr>
      <w:rFonts w:ascii="Arial" w:hAnsi="Arial" w:eastAsia="Arial" w:cs="Arial"/>
      <w:i/>
      <w:iCs/>
      <w:sz w:val="22"/>
      <w:szCs w:val="22"/>
    </w:rPr>
  </w:style>
  <w:style w:type="paragraph" w:styleId="1103">
    <w:name w:val="Heading 9"/>
    <w:basedOn w:val="1094"/>
    <w:next w:val="1094"/>
    <w:link w:val="1148"/>
    <w:uiPriority w:val="9"/>
    <w:unhideWhenUsed/>
    <w:qFormat/>
    <w:pPr>
      <w:keepLines/>
      <w:keepNext/>
      <w:spacing w:before="320" w:after="200"/>
      <w:outlineLvl w:val="8"/>
    </w:pPr>
    <w:rPr>
      <w:rFonts w:ascii="Arial" w:hAnsi="Arial" w:eastAsia="Arial" w:cs="Arial"/>
      <w:i/>
      <w:iCs/>
      <w:szCs w:val="21"/>
    </w:rPr>
  </w:style>
  <w:style w:type="character" w:styleId="1104" w:default="1">
    <w:name w:val="Default Paragraph Font"/>
    <w:uiPriority w:val="1"/>
    <w:unhideWhenUsed/>
  </w:style>
  <w:style w:type="table" w:styleId="1105" w:default="1">
    <w:name w:val="Normal Table"/>
    <w:uiPriority w:val="99"/>
    <w:semiHidden/>
    <w:unhideWhenUsed/>
    <w:tblPr>
      <w:tblInd w:w="0" w:type="dxa"/>
      <w:tblCellMar>
        <w:left w:w="108" w:type="dxa"/>
        <w:top w:w="0" w:type="dxa"/>
        <w:right w:w="108" w:type="dxa"/>
        <w:bottom w:w="0" w:type="dxa"/>
      </w:tblCellMar>
    </w:tblPr>
  </w:style>
  <w:style w:type="numbering" w:styleId="1106" w:default="1">
    <w:name w:val="No List"/>
    <w:uiPriority w:val="99"/>
    <w:semiHidden/>
    <w:unhideWhenUsed/>
  </w:style>
  <w:style w:type="paragraph" w:styleId="1107">
    <w:name w:val="Normal Indent"/>
    <w:basedOn w:val="1094"/>
    <w:link w:val="1313"/>
    <w:qFormat/>
    <w:pPr>
      <w:ind w:firstLine="420"/>
    </w:pPr>
    <w:rPr>
      <w:szCs w:val="20"/>
    </w:rPr>
  </w:style>
  <w:style w:type="paragraph" w:styleId="1108">
    <w:name w:val="toc 7"/>
    <w:basedOn w:val="1094"/>
    <w:next w:val="1094"/>
    <w:uiPriority w:val="39"/>
    <w:unhideWhenUsed/>
    <w:pPr>
      <w:ind w:left="1701"/>
      <w:spacing w:after="57"/>
    </w:pPr>
  </w:style>
  <w:style w:type="paragraph" w:styleId="1109">
    <w:name w:val="Caption"/>
    <w:basedOn w:val="1094"/>
    <w:next w:val="1094"/>
    <w:uiPriority w:val="35"/>
    <w:semiHidden/>
    <w:unhideWhenUsed/>
    <w:qFormat/>
    <w:pPr>
      <w:spacing w:line="276" w:lineRule="auto"/>
    </w:pPr>
    <w:rPr>
      <w:b/>
      <w:bCs/>
      <w:color w:val="5b9bd5" w:themeColor="accent1"/>
      <w:sz w:val="18"/>
      <w:szCs w:val="18"/>
    </w:rPr>
  </w:style>
  <w:style w:type="paragraph" w:styleId="1110">
    <w:name w:val="Body Text"/>
    <w:basedOn w:val="1094"/>
    <w:next w:val="1111"/>
    <w:link w:val="1309"/>
    <w:qFormat/>
    <w:rPr>
      <w:rFonts w:ascii="楷体_GB2312" w:hAnsi="Arial" w:eastAsia="楷体_GB2312"/>
      <w:sz w:val="28"/>
      <w:szCs w:val="20"/>
    </w:rPr>
  </w:style>
  <w:style w:type="paragraph" w:styleId="1111">
    <w:name w:val="Body Text 2"/>
    <w:basedOn w:val="1094"/>
    <w:uiPriority w:val="99"/>
    <w:qFormat/>
    <w:rPr>
      <w:rFonts w:eastAsia="仿宋_GB2312"/>
      <w:color w:val="000000"/>
    </w:rPr>
  </w:style>
  <w:style w:type="paragraph" w:styleId="1112">
    <w:name w:val="Body Text Indent"/>
    <w:basedOn w:val="1094"/>
    <w:qFormat/>
    <w:pPr>
      <w:ind w:firstLine="645"/>
    </w:pPr>
    <w:rPr>
      <w:rFonts w:ascii="楷体_GB2312" w:eastAsia="楷体_GB2312"/>
      <w:sz w:val="32"/>
      <w:szCs w:val="20"/>
    </w:rPr>
  </w:style>
  <w:style w:type="paragraph" w:styleId="1113">
    <w:name w:val="Block Text"/>
    <w:basedOn w:val="1094"/>
    <w:uiPriority w:val="99"/>
    <w:unhideWhenUsed/>
    <w:qFormat/>
    <w:pPr>
      <w:ind w:left="1440" w:right="1440"/>
      <w:spacing w:after="120"/>
    </w:pPr>
  </w:style>
  <w:style w:type="paragraph" w:styleId="1114">
    <w:name w:val="toc 5"/>
    <w:basedOn w:val="1094"/>
    <w:next w:val="1094"/>
    <w:uiPriority w:val="39"/>
    <w:unhideWhenUsed/>
    <w:pPr>
      <w:ind w:left="1134"/>
      <w:spacing w:after="57"/>
    </w:pPr>
  </w:style>
  <w:style w:type="paragraph" w:styleId="1115">
    <w:name w:val="toc 3"/>
    <w:basedOn w:val="1094"/>
    <w:next w:val="1094"/>
    <w:uiPriority w:val="39"/>
    <w:unhideWhenUsed/>
    <w:pPr>
      <w:ind w:left="567"/>
      <w:spacing w:after="57"/>
    </w:pPr>
  </w:style>
  <w:style w:type="paragraph" w:styleId="1116">
    <w:name w:val="Plain Text"/>
    <w:basedOn w:val="1094"/>
    <w:next w:val="1107"/>
    <w:link w:val="1311"/>
    <w:uiPriority w:val="99"/>
    <w:qFormat/>
    <w:rPr>
      <w:rFonts w:ascii="宋体" w:hAnsi="Courier New"/>
      <w:szCs w:val="20"/>
    </w:rPr>
  </w:style>
  <w:style w:type="paragraph" w:styleId="1117">
    <w:name w:val="toc 8"/>
    <w:basedOn w:val="1094"/>
    <w:next w:val="1094"/>
    <w:uiPriority w:val="39"/>
    <w:unhideWhenUsed/>
    <w:pPr>
      <w:ind w:left="1984"/>
      <w:spacing w:after="57"/>
    </w:pPr>
  </w:style>
  <w:style w:type="paragraph" w:styleId="1118">
    <w:name w:val="Date"/>
    <w:basedOn w:val="1094"/>
    <w:next w:val="1094"/>
    <w:qFormat/>
    <w:rPr>
      <w:sz w:val="24"/>
      <w:szCs w:val="20"/>
    </w:rPr>
  </w:style>
  <w:style w:type="paragraph" w:styleId="1119">
    <w:name w:val="endnote text"/>
    <w:basedOn w:val="1094"/>
    <w:link w:val="1285"/>
    <w:unhideWhenUsed/>
    <w:qFormat/>
    <w:rPr>
      <w:sz w:val="20"/>
    </w:rPr>
  </w:style>
  <w:style w:type="paragraph" w:styleId="1120">
    <w:name w:val="Footer"/>
    <w:basedOn w:val="1094"/>
    <w:link w:val="1158"/>
    <w:uiPriority w:val="99"/>
    <w:qFormat/>
    <w:pPr>
      <w:jc w:val="left"/>
      <w:tabs>
        <w:tab w:val="center" w:pos="4153" w:leader="none"/>
        <w:tab w:val="right" w:pos="8306" w:leader="none"/>
      </w:tabs>
    </w:pPr>
    <w:rPr>
      <w:sz w:val="18"/>
      <w:szCs w:val="20"/>
    </w:rPr>
  </w:style>
  <w:style w:type="paragraph" w:styleId="1121">
    <w:name w:val="envelope return"/>
    <w:basedOn w:val="1094"/>
    <w:qFormat/>
    <w:rPr>
      <w:rFonts w:ascii="Arial" w:hAnsi="Arial"/>
    </w:rPr>
  </w:style>
  <w:style w:type="paragraph" w:styleId="1122">
    <w:name w:val="Header"/>
    <w:basedOn w:val="1094"/>
    <w:link w:val="1156"/>
    <w:qFormat/>
    <w:pPr>
      <w:jc w:val="center"/>
      <w:tabs>
        <w:tab w:val="center" w:pos="4153" w:leader="none"/>
        <w:tab w:val="right" w:pos="8306" w:leader="none"/>
      </w:tabs>
      <w:pBdr>
        <w:bottom w:val="single" w:color="auto" w:sz="6" w:space="1"/>
      </w:pBdr>
    </w:pPr>
    <w:rPr>
      <w:sz w:val="18"/>
      <w:szCs w:val="18"/>
    </w:rPr>
  </w:style>
  <w:style w:type="paragraph" w:styleId="1123">
    <w:name w:val="toc 1"/>
    <w:basedOn w:val="1094"/>
    <w:next w:val="1094"/>
    <w:qFormat/>
  </w:style>
  <w:style w:type="paragraph" w:styleId="1124">
    <w:name w:val="toc 4"/>
    <w:basedOn w:val="1094"/>
    <w:next w:val="1094"/>
    <w:uiPriority w:val="39"/>
    <w:unhideWhenUsed/>
    <w:pPr>
      <w:ind w:left="850"/>
      <w:spacing w:after="57"/>
    </w:pPr>
  </w:style>
  <w:style w:type="paragraph" w:styleId="1125">
    <w:name w:val="Subtitle"/>
    <w:basedOn w:val="1094"/>
    <w:next w:val="1094"/>
    <w:link w:val="1151"/>
    <w:uiPriority w:val="11"/>
    <w:qFormat/>
    <w:pPr>
      <w:spacing w:before="200" w:after="200"/>
    </w:pPr>
    <w:rPr>
      <w:sz w:val="24"/>
    </w:rPr>
  </w:style>
  <w:style w:type="paragraph" w:styleId="1126">
    <w:name w:val="footnote text"/>
    <w:basedOn w:val="1094"/>
    <w:link w:val="1284"/>
    <w:uiPriority w:val="99"/>
    <w:semiHidden/>
    <w:unhideWhenUsed/>
    <w:pPr>
      <w:spacing w:after="40"/>
    </w:pPr>
    <w:rPr>
      <w:sz w:val="18"/>
    </w:rPr>
  </w:style>
  <w:style w:type="paragraph" w:styleId="1127">
    <w:name w:val="toc 6"/>
    <w:basedOn w:val="1094"/>
    <w:next w:val="1094"/>
    <w:uiPriority w:val="39"/>
    <w:unhideWhenUsed/>
    <w:pPr>
      <w:ind w:left="1417"/>
      <w:spacing w:after="57"/>
    </w:pPr>
  </w:style>
  <w:style w:type="paragraph" w:styleId="1128">
    <w:name w:val="table of figures"/>
    <w:basedOn w:val="1094"/>
    <w:next w:val="1094"/>
    <w:uiPriority w:val="99"/>
    <w:unhideWhenUsed/>
  </w:style>
  <w:style w:type="paragraph" w:styleId="1129">
    <w:name w:val="toc 2"/>
    <w:basedOn w:val="1094"/>
    <w:next w:val="1094"/>
    <w:uiPriority w:val="39"/>
    <w:qFormat/>
    <w:pPr>
      <w:ind w:left="210"/>
      <w:jc w:val="left"/>
    </w:pPr>
    <w:rPr>
      <w:smallCaps/>
    </w:rPr>
  </w:style>
  <w:style w:type="paragraph" w:styleId="1130">
    <w:name w:val="toc 9"/>
    <w:basedOn w:val="1094"/>
    <w:next w:val="1094"/>
    <w:uiPriority w:val="39"/>
    <w:unhideWhenUsed/>
    <w:pPr>
      <w:ind w:left="2268"/>
      <w:spacing w:after="57"/>
    </w:pPr>
  </w:style>
  <w:style w:type="paragraph" w:styleId="1131">
    <w:name w:val="Normal (Web)"/>
    <w:basedOn w:val="1094"/>
    <w:unhideWhenUsed/>
    <w:qFormat/>
    <w:pPr>
      <w:jc w:val="left"/>
      <w:spacing w:before="100" w:beforeAutospacing="1" w:after="100" w:afterAutospacing="1"/>
      <w:widowControl/>
    </w:pPr>
    <w:rPr>
      <w:rFonts w:ascii="宋体" w:hAnsi="宋体" w:cs="宋体"/>
      <w:sz w:val="24"/>
    </w:rPr>
  </w:style>
  <w:style w:type="paragraph" w:styleId="1132">
    <w:name w:val="Title"/>
    <w:basedOn w:val="1094"/>
    <w:next w:val="1094"/>
    <w:link w:val="1150"/>
    <w:qFormat/>
    <w:pPr>
      <w:jc w:val="center"/>
      <w:spacing w:before="240" w:after="60"/>
      <w:outlineLvl w:val="0"/>
    </w:pPr>
    <w:rPr>
      <w:rFonts w:ascii="等线 Light" w:hAnsi="等线 Light"/>
      <w:b/>
      <w:bCs/>
      <w:sz w:val="32"/>
      <w:szCs w:val="32"/>
    </w:rPr>
  </w:style>
  <w:style w:type="paragraph" w:styleId="1133">
    <w:name w:val="Body Text First Indent"/>
    <w:basedOn w:val="1110"/>
    <w:link w:val="1310"/>
    <w:uiPriority w:val="99"/>
    <w:unhideWhenUsed/>
    <w:qFormat/>
    <w:pPr>
      <w:ind w:firstLine="420"/>
    </w:pPr>
  </w:style>
  <w:style w:type="paragraph" w:styleId="1134">
    <w:name w:val="Body Text First Indent 2"/>
    <w:basedOn w:val="1112"/>
    <w:unhideWhenUsed/>
    <w:qFormat/>
    <w:pPr>
      <w:ind w:left="420" w:firstLine="420"/>
      <w:spacing w:after="120"/>
    </w:pPr>
    <w:rPr>
      <w:rFonts w:ascii="Times New Roman" w:eastAsia="宋体"/>
      <w:sz w:val="21"/>
      <w:szCs w:val="24"/>
    </w:rPr>
  </w:style>
  <w:style w:type="table" w:styleId="1135">
    <w:name w:val="Table Grid"/>
    <w:basedOn w:val="1105"/>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6">
    <w:name w:val="endnote reference"/>
    <w:basedOn w:val="1104"/>
    <w:uiPriority w:val="99"/>
    <w:semiHidden/>
    <w:unhideWhenUsed/>
    <w:rPr>
      <w:vertAlign w:val="superscript"/>
    </w:rPr>
  </w:style>
  <w:style w:type="character" w:styleId="1137">
    <w:name w:val="page number"/>
    <w:qFormat/>
  </w:style>
  <w:style w:type="character" w:styleId="1138">
    <w:name w:val="Hyperlink"/>
    <w:uiPriority w:val="99"/>
    <w:unhideWhenUsed/>
    <w:rPr>
      <w:color w:val="0563c1" w:themeColor="hyperlink"/>
      <w:u w:val="single"/>
    </w:rPr>
  </w:style>
  <w:style w:type="character" w:styleId="1139">
    <w:name w:val="footnote reference"/>
    <w:basedOn w:val="1104"/>
    <w:uiPriority w:val="99"/>
    <w:unhideWhenUsed/>
    <w:rPr>
      <w:vertAlign w:val="superscript"/>
    </w:rPr>
  </w:style>
  <w:style w:type="character" w:styleId="1140" w:customStyle="1">
    <w:name w:val="Heading 1 Char"/>
    <w:basedOn w:val="1104"/>
    <w:uiPriority w:val="9"/>
    <w:qFormat/>
    <w:rPr>
      <w:rFonts w:ascii="Arial" w:hAnsi="Arial" w:eastAsia="Arial" w:cs="Arial"/>
      <w:sz w:val="40"/>
      <w:szCs w:val="40"/>
    </w:rPr>
  </w:style>
  <w:style w:type="character" w:styleId="1141" w:customStyle="1">
    <w:name w:val="标题 2 字符"/>
    <w:basedOn w:val="1104"/>
    <w:link w:val="1096"/>
    <w:uiPriority w:val="9"/>
    <w:qFormat/>
    <w:rPr>
      <w:rFonts w:ascii="Arial" w:hAnsi="Arial" w:eastAsia="Arial" w:cs="Arial"/>
      <w:sz w:val="34"/>
    </w:rPr>
  </w:style>
  <w:style w:type="character" w:styleId="1142" w:customStyle="1">
    <w:name w:val="标题 3 字符"/>
    <w:basedOn w:val="1104"/>
    <w:link w:val="1097"/>
    <w:uiPriority w:val="9"/>
    <w:qFormat/>
    <w:rPr>
      <w:rFonts w:ascii="Arial" w:hAnsi="Arial" w:eastAsia="Arial" w:cs="Arial"/>
      <w:sz w:val="30"/>
      <w:szCs w:val="30"/>
    </w:rPr>
  </w:style>
  <w:style w:type="character" w:styleId="1143" w:customStyle="1">
    <w:name w:val="标题 4 字符"/>
    <w:basedOn w:val="1104"/>
    <w:link w:val="1098"/>
    <w:uiPriority w:val="9"/>
    <w:qFormat/>
    <w:rPr>
      <w:rFonts w:ascii="Arial" w:hAnsi="Arial" w:eastAsia="Arial" w:cs="Arial"/>
      <w:b/>
      <w:bCs/>
      <w:sz w:val="26"/>
      <w:szCs w:val="26"/>
    </w:rPr>
  </w:style>
  <w:style w:type="character" w:styleId="1144" w:customStyle="1">
    <w:name w:val="标题 5 字符"/>
    <w:basedOn w:val="1104"/>
    <w:link w:val="1099"/>
    <w:uiPriority w:val="9"/>
    <w:qFormat/>
    <w:rPr>
      <w:rFonts w:ascii="Arial" w:hAnsi="Arial" w:eastAsia="Arial" w:cs="Arial"/>
      <w:b/>
      <w:bCs/>
      <w:sz w:val="24"/>
      <w:szCs w:val="24"/>
    </w:rPr>
  </w:style>
  <w:style w:type="character" w:styleId="1145" w:customStyle="1">
    <w:name w:val="标题 6 字符"/>
    <w:basedOn w:val="1104"/>
    <w:link w:val="1100"/>
    <w:uiPriority w:val="9"/>
    <w:qFormat/>
    <w:rPr>
      <w:rFonts w:ascii="Arial" w:hAnsi="Arial" w:eastAsia="Arial" w:cs="Arial"/>
      <w:b/>
      <w:bCs/>
      <w:sz w:val="22"/>
      <w:szCs w:val="22"/>
    </w:rPr>
  </w:style>
  <w:style w:type="character" w:styleId="1146" w:customStyle="1">
    <w:name w:val="标题 7 字符"/>
    <w:basedOn w:val="1104"/>
    <w:link w:val="1101"/>
    <w:uiPriority w:val="9"/>
    <w:rPr>
      <w:rFonts w:ascii="Arial" w:hAnsi="Arial" w:eastAsia="Arial" w:cs="Arial"/>
      <w:b/>
      <w:bCs/>
      <w:i/>
      <w:iCs/>
      <w:sz w:val="22"/>
      <w:szCs w:val="22"/>
    </w:rPr>
  </w:style>
  <w:style w:type="character" w:styleId="1147" w:customStyle="1">
    <w:name w:val="标题 8 字符"/>
    <w:basedOn w:val="1104"/>
    <w:link w:val="1102"/>
    <w:uiPriority w:val="9"/>
    <w:rPr>
      <w:rFonts w:ascii="Arial" w:hAnsi="Arial" w:eastAsia="Arial" w:cs="Arial"/>
      <w:i/>
      <w:iCs/>
      <w:sz w:val="22"/>
      <w:szCs w:val="22"/>
    </w:rPr>
  </w:style>
  <w:style w:type="character" w:styleId="1148" w:customStyle="1">
    <w:name w:val="标题 9 字符"/>
    <w:basedOn w:val="1104"/>
    <w:link w:val="1103"/>
    <w:uiPriority w:val="9"/>
    <w:rPr>
      <w:rFonts w:ascii="Arial" w:hAnsi="Arial" w:eastAsia="Arial" w:cs="Arial"/>
      <w:i/>
      <w:iCs/>
      <w:sz w:val="21"/>
      <w:szCs w:val="21"/>
    </w:rPr>
  </w:style>
  <w:style w:type="paragraph" w:styleId="1149">
    <w:name w:val="No Spacing"/>
    <w:uiPriority w:val="1"/>
    <w:qFormat/>
  </w:style>
  <w:style w:type="character" w:styleId="1150" w:customStyle="1">
    <w:name w:val="标题 字符"/>
    <w:basedOn w:val="1104"/>
    <w:link w:val="1132"/>
    <w:uiPriority w:val="10"/>
    <w:rPr>
      <w:sz w:val="48"/>
      <w:szCs w:val="48"/>
    </w:rPr>
  </w:style>
  <w:style w:type="character" w:styleId="1151" w:customStyle="1">
    <w:name w:val="副标题 字符"/>
    <w:basedOn w:val="1104"/>
    <w:link w:val="1125"/>
    <w:uiPriority w:val="11"/>
    <w:rPr>
      <w:sz w:val="24"/>
      <w:szCs w:val="24"/>
    </w:rPr>
  </w:style>
  <w:style w:type="paragraph" w:styleId="1152">
    <w:name w:val="Quote"/>
    <w:basedOn w:val="1094"/>
    <w:next w:val="1094"/>
    <w:link w:val="1153"/>
    <w:uiPriority w:val="29"/>
    <w:qFormat/>
    <w:pPr>
      <w:ind w:left="720" w:right="720"/>
    </w:pPr>
    <w:rPr>
      <w:i/>
    </w:rPr>
  </w:style>
  <w:style w:type="character" w:styleId="1153" w:customStyle="1">
    <w:name w:val="引用 字符"/>
    <w:link w:val="1152"/>
    <w:uiPriority w:val="29"/>
    <w:rPr>
      <w:i/>
    </w:rPr>
  </w:style>
  <w:style w:type="paragraph" w:styleId="1154">
    <w:name w:val="Intense Quote"/>
    <w:basedOn w:val="1094"/>
    <w:next w:val="1094"/>
    <w:link w:val="11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5" w:customStyle="1">
    <w:name w:val="明显引用 字符"/>
    <w:link w:val="1154"/>
    <w:uiPriority w:val="30"/>
    <w:rPr>
      <w:i/>
    </w:rPr>
  </w:style>
  <w:style w:type="character" w:styleId="1156" w:customStyle="1">
    <w:name w:val="页眉 字符"/>
    <w:basedOn w:val="1104"/>
    <w:link w:val="1122"/>
    <w:uiPriority w:val="99"/>
  </w:style>
  <w:style w:type="character" w:styleId="1157" w:customStyle="1">
    <w:name w:val="Footer Char"/>
    <w:basedOn w:val="1104"/>
    <w:uiPriority w:val="99"/>
  </w:style>
  <w:style w:type="character" w:styleId="1158" w:customStyle="1">
    <w:name w:val="页脚 字符"/>
    <w:link w:val="1120"/>
    <w:uiPriority w:val="99"/>
  </w:style>
  <w:style w:type="table" w:styleId="1159" w:customStyle="1">
    <w:name w:val="Table Grid Light"/>
    <w:basedOn w:val="11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60" w:customStyle="1">
    <w:name w:val="无格式表格 11"/>
    <w:basedOn w:val="110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1" w:customStyle="1">
    <w:name w:val="无格式表格 21"/>
    <w:basedOn w:val="110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2" w:customStyle="1">
    <w:name w:val="无格式表格 31"/>
    <w:basedOn w:val="11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3" w:customStyle="1">
    <w:name w:val="无格式表格 41"/>
    <w:basedOn w:val="11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4" w:customStyle="1">
    <w:name w:val="无格式表格 51"/>
    <w:basedOn w:val="110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5" w:customStyle="1">
    <w:name w:val="网格表 1 浅色1"/>
    <w:basedOn w:val="110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66" w:customStyle="1">
    <w:name w:val="Grid Table 1 Light - Accent 1"/>
    <w:basedOn w:val="1105"/>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167" w:customStyle="1">
    <w:name w:val="Grid Table 1 Light - Accent 2"/>
    <w:basedOn w:val="1105"/>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68" w:customStyle="1">
    <w:name w:val="Grid Table 1 Light - Accent 3"/>
    <w:basedOn w:val="1105"/>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69" w:customStyle="1">
    <w:name w:val="Grid Table 1 Light - Accent 4"/>
    <w:basedOn w:val="1105"/>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70" w:customStyle="1">
    <w:name w:val="Grid Table 1 Light - Accent 5"/>
    <w:basedOn w:val="1105"/>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71" w:customStyle="1">
    <w:name w:val="Grid Table 1 Light - Accent 6"/>
    <w:basedOn w:val="1105"/>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72" w:customStyle="1">
    <w:name w:val="网格表 21"/>
    <w:basedOn w:val="110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73" w:customStyle="1">
    <w:name w:val="Grid Table 2 - Accent 1"/>
    <w:basedOn w:val="1105"/>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74" w:customStyle="1">
    <w:name w:val="Grid Table 2 - Accent 2"/>
    <w:basedOn w:val="1105"/>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75" w:customStyle="1">
    <w:name w:val="Grid Table 2 - Accent 3"/>
    <w:basedOn w:val="1105"/>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76" w:customStyle="1">
    <w:name w:val="Grid Table 2 - Accent 4"/>
    <w:basedOn w:val="1105"/>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77" w:customStyle="1">
    <w:name w:val="Grid Table 2 - Accent 5"/>
    <w:basedOn w:val="1105"/>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78" w:customStyle="1">
    <w:name w:val="Grid Table 2 - Accent 6"/>
    <w:basedOn w:val="1105"/>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79" w:customStyle="1">
    <w:name w:val="网格表 31"/>
    <w:basedOn w:val="110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0" w:customStyle="1">
    <w:name w:val="Grid Table 3 - Accent 1"/>
    <w:basedOn w:val="1105"/>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1" w:customStyle="1">
    <w:name w:val="Grid Table 3 - Accent 2"/>
    <w:basedOn w:val="1105"/>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2" w:customStyle="1">
    <w:name w:val="Grid Table 3 - Accent 3"/>
    <w:basedOn w:val="1105"/>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3" w:customStyle="1">
    <w:name w:val="Grid Table 3 - Accent 4"/>
    <w:basedOn w:val="1105"/>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4" w:customStyle="1">
    <w:name w:val="Grid Table 3 - Accent 5"/>
    <w:basedOn w:val="1105"/>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6"/>
    <w:basedOn w:val="1105"/>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网格表 41"/>
    <w:basedOn w:val="110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87" w:customStyle="1">
    <w:name w:val="Grid Table 4 - Accent 1"/>
    <w:basedOn w:val="1105"/>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88" w:customStyle="1">
    <w:name w:val="Grid Table 4 - Accent 2"/>
    <w:basedOn w:val="1105"/>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89" w:customStyle="1">
    <w:name w:val="Grid Table 4 - Accent 3"/>
    <w:basedOn w:val="1105"/>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90" w:customStyle="1">
    <w:name w:val="Grid Table 4 - Accent 4"/>
    <w:basedOn w:val="1105"/>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91" w:customStyle="1">
    <w:name w:val="Grid Table 4 - Accent 5"/>
    <w:basedOn w:val="1105"/>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92" w:customStyle="1">
    <w:name w:val="Grid Table 4 - Accent 6"/>
    <w:basedOn w:val="1105"/>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93" w:customStyle="1">
    <w:name w:val="网格表 5 深色1"/>
    <w:basedOn w:val="11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4" w:customStyle="1">
    <w:name w:val="Grid Table 5 Dark- Accent 1"/>
    <w:basedOn w:val="11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95" w:customStyle="1">
    <w:name w:val="Grid Table 5 Dark - Accent 2"/>
    <w:basedOn w:val="11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96" w:customStyle="1">
    <w:name w:val="Grid Table 5 Dark - Accent 3"/>
    <w:basedOn w:val="11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97" w:customStyle="1">
    <w:name w:val="Grid Table 5 Dark- Accent 4"/>
    <w:basedOn w:val="11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98" w:customStyle="1">
    <w:name w:val="Grid Table 5 Dark - Accent 5"/>
    <w:basedOn w:val="11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99" w:customStyle="1">
    <w:name w:val="Grid Table 5 Dark - Accent 6"/>
    <w:basedOn w:val="110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00" w:customStyle="1">
    <w:name w:val="网格表 6 彩色1"/>
    <w:basedOn w:val="110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01" w:customStyle="1">
    <w:name w:val="Grid Table 6 Colorful - Accent 1"/>
    <w:basedOn w:val="1105"/>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202" w:customStyle="1">
    <w:name w:val="Grid Table 6 Colorful - Accent 2"/>
    <w:basedOn w:val="110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203" w:customStyle="1">
    <w:name w:val="Grid Table 6 Colorful - Accent 3"/>
    <w:basedOn w:val="1105"/>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204" w:customStyle="1">
    <w:name w:val="Grid Table 6 Colorful - Accent 4"/>
    <w:basedOn w:val="110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205" w:customStyle="1">
    <w:name w:val="Grid Table 6 Colorful - Accent 5"/>
    <w:basedOn w:val="1105"/>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06" w:customStyle="1">
    <w:name w:val="Grid Table 6 Colorful - Accent 6"/>
    <w:basedOn w:val="1105"/>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07" w:customStyle="1">
    <w:name w:val="网格表 7 彩色1"/>
    <w:basedOn w:val="110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08" w:customStyle="1">
    <w:name w:val="Grid Table 7 Colorful - Accent 1"/>
    <w:basedOn w:val="1105"/>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209" w:customStyle="1">
    <w:name w:val="Grid Table 7 Colorful - Accent 2"/>
    <w:basedOn w:val="1105"/>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10" w:customStyle="1">
    <w:name w:val="Grid Table 7 Colorful - Accent 3"/>
    <w:basedOn w:val="1105"/>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11" w:customStyle="1">
    <w:name w:val="Grid Table 7 Colorful - Accent 4"/>
    <w:basedOn w:val="1105"/>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12" w:customStyle="1">
    <w:name w:val="Grid Table 7 Colorful - Accent 5"/>
    <w:basedOn w:val="1105"/>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13" w:customStyle="1">
    <w:name w:val="Grid Table 7 Colorful - Accent 6"/>
    <w:basedOn w:val="1105"/>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14" w:customStyle="1">
    <w:name w:val="清单表 1 浅色1"/>
    <w:basedOn w:val="110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5" w:customStyle="1">
    <w:name w:val="List Table 1 Light - Accent 1"/>
    <w:basedOn w:val="1105"/>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16" w:customStyle="1">
    <w:name w:val="List Table 1 Light - Accent 2"/>
    <w:basedOn w:val="1105"/>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17" w:customStyle="1">
    <w:name w:val="List Table 1 Light - Accent 3"/>
    <w:basedOn w:val="1105"/>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18" w:customStyle="1">
    <w:name w:val="List Table 1 Light - Accent 4"/>
    <w:basedOn w:val="1105"/>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19" w:customStyle="1">
    <w:name w:val="List Table 1 Light - Accent 5"/>
    <w:basedOn w:val="1105"/>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20" w:customStyle="1">
    <w:name w:val="List Table 1 Light - Accent 6"/>
    <w:basedOn w:val="1105"/>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21" w:customStyle="1">
    <w:name w:val="清单表 21"/>
    <w:basedOn w:val="110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22" w:customStyle="1">
    <w:name w:val="List Table 2 - Accent 1"/>
    <w:basedOn w:val="1105"/>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23" w:customStyle="1">
    <w:name w:val="List Table 2 - Accent 2"/>
    <w:basedOn w:val="1105"/>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24" w:customStyle="1">
    <w:name w:val="List Table 2 - Accent 3"/>
    <w:basedOn w:val="1105"/>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25" w:customStyle="1">
    <w:name w:val="List Table 2 - Accent 4"/>
    <w:basedOn w:val="1105"/>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226" w:customStyle="1">
    <w:name w:val="List Table 2 - Accent 5"/>
    <w:basedOn w:val="1105"/>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27" w:customStyle="1">
    <w:name w:val="List Table 2 - Accent 6"/>
    <w:basedOn w:val="1105"/>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28" w:customStyle="1">
    <w:name w:val="清单表 31"/>
    <w:basedOn w:val="11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9" w:customStyle="1">
    <w:name w:val="List Table 3 - Accent 1"/>
    <w:basedOn w:val="1105"/>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30" w:customStyle="1">
    <w:name w:val="List Table 3 - Accent 2"/>
    <w:basedOn w:val="1105"/>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231" w:customStyle="1">
    <w:name w:val="List Table 3 - Accent 3"/>
    <w:basedOn w:val="1105"/>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32" w:customStyle="1">
    <w:name w:val="List Table 3 - Accent 4"/>
    <w:basedOn w:val="1105"/>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233" w:customStyle="1">
    <w:name w:val="List Table 3 - Accent 5"/>
    <w:basedOn w:val="1105"/>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234" w:customStyle="1">
    <w:name w:val="List Table 3 - Accent 6"/>
    <w:basedOn w:val="1105"/>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35" w:customStyle="1">
    <w:name w:val="清单表 41"/>
    <w:basedOn w:val="110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6" w:customStyle="1">
    <w:name w:val="List Table 4 - Accent 1"/>
    <w:basedOn w:val="1105"/>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37" w:customStyle="1">
    <w:name w:val="List Table 4 - Accent 2"/>
    <w:basedOn w:val="1105"/>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38" w:customStyle="1">
    <w:name w:val="List Table 4 - Accent 3"/>
    <w:basedOn w:val="1105"/>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39" w:customStyle="1">
    <w:name w:val="List Table 4 - Accent 4"/>
    <w:basedOn w:val="1105"/>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40" w:customStyle="1">
    <w:name w:val="List Table 4 - Accent 5"/>
    <w:basedOn w:val="1105"/>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41" w:customStyle="1">
    <w:name w:val="List Table 4 - Accent 6"/>
    <w:basedOn w:val="1105"/>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42" w:customStyle="1">
    <w:name w:val="清单表 5 深色1"/>
    <w:basedOn w:val="110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43" w:customStyle="1">
    <w:name w:val="List Table 5 Dark - Accent 1"/>
    <w:basedOn w:val="1105"/>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244" w:customStyle="1">
    <w:name w:val="List Table 5 Dark - Accent 2"/>
    <w:basedOn w:val="1105"/>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245" w:customStyle="1">
    <w:name w:val="List Table 5 Dark - Accent 3"/>
    <w:basedOn w:val="1105"/>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246" w:customStyle="1">
    <w:name w:val="List Table 5 Dark - Accent 4"/>
    <w:basedOn w:val="1105"/>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247" w:customStyle="1">
    <w:name w:val="List Table 5 Dark - Accent 5"/>
    <w:basedOn w:val="1105"/>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248" w:customStyle="1">
    <w:name w:val="List Table 5 Dark - Accent 6"/>
    <w:basedOn w:val="1105"/>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249" w:customStyle="1">
    <w:name w:val="清单表 6 彩色1"/>
    <w:basedOn w:val="110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50" w:customStyle="1">
    <w:name w:val="List Table 6 Colorful - Accent 1"/>
    <w:basedOn w:val="1105"/>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251" w:customStyle="1">
    <w:name w:val="List Table 6 Colorful - Accent 2"/>
    <w:basedOn w:val="1105"/>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252" w:customStyle="1">
    <w:name w:val="List Table 6 Colorful - Accent 3"/>
    <w:basedOn w:val="1105"/>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253" w:customStyle="1">
    <w:name w:val="List Table 6 Colorful - Accent 4"/>
    <w:basedOn w:val="1105"/>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254" w:customStyle="1">
    <w:name w:val="List Table 6 Colorful - Accent 5"/>
    <w:basedOn w:val="1105"/>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255" w:customStyle="1">
    <w:name w:val="List Table 6 Colorful - Accent 6"/>
    <w:basedOn w:val="1105"/>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256" w:customStyle="1">
    <w:name w:val="清单表 7 彩色1"/>
    <w:basedOn w:val="110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57" w:customStyle="1">
    <w:name w:val="List Table 7 Colorful - Accent 1"/>
    <w:basedOn w:val="1105"/>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58" w:customStyle="1">
    <w:name w:val="List Table 7 Colorful - Accent 2"/>
    <w:basedOn w:val="1105"/>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59" w:customStyle="1">
    <w:name w:val="List Table 7 Colorful - Accent 3"/>
    <w:basedOn w:val="1105"/>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0" w:customStyle="1">
    <w:name w:val="List Table 7 Colorful - Accent 4"/>
    <w:basedOn w:val="1105"/>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61" w:customStyle="1">
    <w:name w:val="List Table 7 Colorful - Accent 5"/>
    <w:basedOn w:val="1105"/>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262" w:customStyle="1">
    <w:name w:val="List Table 7 Colorful - Accent 6"/>
    <w:basedOn w:val="1105"/>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63" w:customStyle="1">
    <w:name w:val="Lined - Accent"/>
    <w:basedOn w:val="11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64" w:customStyle="1">
    <w:name w:val="Lined - Accent 1"/>
    <w:basedOn w:val="11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65" w:customStyle="1">
    <w:name w:val="Lined - Accent 2"/>
    <w:basedOn w:val="11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66" w:customStyle="1">
    <w:name w:val="Lined - Accent 3"/>
    <w:basedOn w:val="11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67" w:customStyle="1">
    <w:name w:val="Lined - Accent 4"/>
    <w:basedOn w:val="11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68" w:customStyle="1">
    <w:name w:val="Lined - Accent 5"/>
    <w:basedOn w:val="11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69" w:customStyle="1">
    <w:name w:val="Lined - Accent 6"/>
    <w:basedOn w:val="110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0" w:customStyle="1">
    <w:name w:val="Bordered &amp; Lined - Accent"/>
    <w:basedOn w:val="1105"/>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71" w:customStyle="1">
    <w:name w:val="Bordered &amp; Lined - Accent 1"/>
    <w:basedOn w:val="1105"/>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72" w:customStyle="1">
    <w:name w:val="Bordered &amp; Lined - Accent 2"/>
    <w:basedOn w:val="1105"/>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73" w:customStyle="1">
    <w:name w:val="Bordered &amp; Lined - Accent 3"/>
    <w:basedOn w:val="1105"/>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4" w:customStyle="1">
    <w:name w:val="Bordered &amp; Lined - Accent 4"/>
    <w:basedOn w:val="1105"/>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75" w:customStyle="1">
    <w:name w:val="Bordered &amp; Lined - Accent 5"/>
    <w:basedOn w:val="1105"/>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6" w:customStyle="1">
    <w:name w:val="Bordered &amp; Lined - Accent 6"/>
    <w:basedOn w:val="1105"/>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7" w:customStyle="1">
    <w:name w:val="Bordered"/>
    <w:basedOn w:val="110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78" w:customStyle="1">
    <w:name w:val="Bordered - Accent 1"/>
    <w:basedOn w:val="1105"/>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79" w:customStyle="1">
    <w:name w:val="Bordered - Accent 2"/>
    <w:basedOn w:val="1105"/>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80" w:customStyle="1">
    <w:name w:val="Bordered - Accent 3"/>
    <w:basedOn w:val="1105"/>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1" w:customStyle="1">
    <w:name w:val="Bordered - Accent 4"/>
    <w:basedOn w:val="1105"/>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82" w:customStyle="1">
    <w:name w:val="Bordered - Accent 5"/>
    <w:basedOn w:val="1105"/>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83" w:customStyle="1">
    <w:name w:val="Bordered - Accent 6"/>
    <w:basedOn w:val="1105"/>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84" w:customStyle="1">
    <w:name w:val="脚注文本 字符"/>
    <w:link w:val="1126"/>
    <w:uiPriority w:val="99"/>
    <w:rPr>
      <w:sz w:val="18"/>
    </w:rPr>
  </w:style>
  <w:style w:type="character" w:styleId="1285" w:customStyle="1">
    <w:name w:val="尾注文本 字符"/>
    <w:link w:val="1119"/>
    <w:qFormat/>
    <w:rPr>
      <w:sz w:val="20"/>
    </w:rPr>
  </w:style>
  <w:style w:type="paragraph" w:styleId="1286" w:customStyle="1">
    <w:name w:val="TOC 标题1"/>
    <w:uiPriority w:val="39"/>
    <w:unhideWhenUsed/>
  </w:style>
  <w:style w:type="paragraph" w:styleId="1287" w:customStyle="1">
    <w:name w:val="DAS正文"/>
    <w:basedOn w:val="1094"/>
    <w:qFormat/>
    <w:pPr>
      <w:ind w:right="181" w:firstLine="480"/>
      <w:spacing w:line="360" w:lineRule="auto"/>
    </w:pPr>
    <w:rPr>
      <w:rFonts w:ascii="Verdana" w:hAnsi="Verdana"/>
    </w:rPr>
  </w:style>
  <w:style w:type="paragraph" w:styleId="1288" w:customStyle="1">
    <w:name w:val="正文文本缩进1"/>
    <w:basedOn w:val="1094"/>
    <w:next w:val="1289"/>
    <w:qFormat/>
    <w:pPr>
      <w:ind w:left="420"/>
      <w:spacing w:after="120"/>
    </w:pPr>
    <w:rPr>
      <w:szCs w:val="21"/>
    </w:rPr>
  </w:style>
  <w:style w:type="paragraph" w:styleId="1289" w:customStyle="1">
    <w:name w:val="寄信人地址1"/>
    <w:basedOn w:val="1094"/>
    <w:qFormat/>
    <w:rPr>
      <w:rFonts w:ascii="Arial" w:hAnsi="Arial"/>
    </w:rPr>
  </w:style>
  <w:style w:type="paragraph" w:styleId="1290" w:customStyle="1">
    <w:name w:val="普通正文"/>
    <w:basedOn w:val="1094"/>
    <w:qFormat/>
    <w:pPr>
      <w:ind w:firstLine="480"/>
      <w:jc w:val="left"/>
      <w:spacing w:before="120" w:after="120" w:line="360" w:lineRule="auto"/>
    </w:pPr>
    <w:rPr>
      <w:rFonts w:ascii="Arial" w:hAnsi="Arial"/>
      <w:sz w:val="24"/>
    </w:rPr>
  </w:style>
  <w:style w:type="character" w:styleId="1291" w:customStyle="1">
    <w:name w:val="标题 1 字符"/>
    <w:link w:val="1095"/>
    <w:qFormat/>
    <w:rPr>
      <w:rFonts w:ascii="楷体_GB2312" w:hAnsi="楷体_GB2312"/>
      <w:b/>
      <w:szCs w:val="20"/>
    </w:rPr>
  </w:style>
  <w:style w:type="character" w:styleId="1292" w:customStyle="1">
    <w:name w:val="apple-style-span"/>
    <w:qFormat/>
  </w:style>
  <w:style w:type="paragraph" w:styleId="1293" w:customStyle="1">
    <w:name w:val="格式３"/>
    <w:basedOn w:val="1094"/>
    <w:uiPriority w:val="99"/>
    <w:qFormat/>
    <w:pPr>
      <w:ind w:left="600" w:hanging="600"/>
      <w:spacing w:line="420" w:lineRule="exact"/>
    </w:pPr>
    <w:rPr>
      <w:rFonts w:ascii="宋体" w:hAnsi="宋体"/>
      <w:color w:val="000000"/>
      <w:sz w:val="24"/>
      <w:szCs w:val="20"/>
    </w:rPr>
  </w:style>
  <w:style w:type="paragraph" w:styleId="1294">
    <w:name w:val="List Paragraph"/>
    <w:basedOn w:val="1094"/>
    <w:uiPriority w:val="99"/>
    <w:qFormat/>
    <w:pPr>
      <w:ind w:firstLine="420"/>
    </w:pPr>
    <w:rPr>
      <w:rFonts w:ascii="Calibri" w:hAnsi="Calibri"/>
      <w:szCs w:val="22"/>
    </w:rPr>
  </w:style>
  <w:style w:type="paragraph" w:styleId="1295" w:customStyle="1">
    <w:name w:val="标题 41"/>
    <w:basedOn w:val="1094"/>
    <w:next w:val="1094"/>
    <w:qFormat/>
    <w:pPr>
      <w:keepLines/>
      <w:keepNext/>
      <w:spacing w:before="280" w:after="290" w:line="376" w:lineRule="auto"/>
      <w:outlineLvl w:val="3"/>
    </w:pPr>
    <w:rPr>
      <w:rFonts w:ascii="Arial" w:hAnsi="Arial" w:eastAsia="黑体" w:cs="Arial"/>
      <w:b/>
      <w:bCs/>
      <w:sz w:val="28"/>
      <w:szCs w:val="28"/>
    </w:rPr>
  </w:style>
  <w:style w:type="paragraph" w:styleId="1296" w:customStyle="1">
    <w:name w:val="正文缩进1"/>
    <w:basedOn w:val="1094"/>
    <w:qFormat/>
    <w:pPr>
      <w:ind w:firstLine="420"/>
    </w:pPr>
    <w:rPr>
      <w:szCs w:val="21"/>
    </w:rPr>
  </w:style>
  <w:style w:type="paragraph" w:styleId="1297" w:customStyle="1">
    <w:name w:val="标题 11"/>
    <w:basedOn w:val="1094"/>
    <w:next w:val="1094"/>
    <w:qFormat/>
    <w:pPr>
      <w:jc w:val="center"/>
      <w:keepNext/>
      <w:outlineLvl w:val="0"/>
    </w:pPr>
    <w:rPr>
      <w:rFonts w:ascii="楷体_GB2312" w:eastAsia="楷体_GB2312"/>
      <w:sz w:val="28"/>
      <w:szCs w:val="28"/>
    </w:rPr>
  </w:style>
  <w:style w:type="paragraph" w:styleId="1298" w:customStyle="1">
    <w:name w:val="Default"/>
    <w:qFormat/>
    <w:pPr>
      <w:widowControl w:val="off"/>
    </w:pPr>
    <w:rPr>
      <w:rFonts w:ascii="宋体" w:hAnsi="Calibri" w:cs="宋体"/>
      <w:color w:val="000000"/>
      <w:sz w:val="24"/>
      <w:szCs w:val="24"/>
    </w:rPr>
  </w:style>
  <w:style w:type="paragraph" w:styleId="1299" w:customStyle="1">
    <w:name w:val="列出段落1"/>
    <w:basedOn w:val="1094"/>
    <w:qFormat/>
    <w:pPr>
      <w:contextualSpacing/>
      <w:ind w:left="720"/>
      <w:jc w:val="left"/>
      <w:widowControl/>
    </w:pPr>
    <w:rPr>
      <w:rFonts w:ascii="Calibri" w:hAnsi="Calibri"/>
      <w:sz w:val="24"/>
      <w:lang w:eastAsia="en-US" w:bidi="en-US"/>
    </w:rPr>
  </w:style>
  <w:style w:type="paragraph" w:styleId="1300" w:customStyle="1">
    <w:name w:val="纯文本1"/>
    <w:basedOn w:val="1094"/>
    <w:qFormat/>
    <w:rPr>
      <w:rFonts w:ascii="宋体" w:hAnsi="Courier New" w:cs="Courier New"/>
      <w:szCs w:val="21"/>
    </w:rPr>
  </w:style>
  <w:style w:type="paragraph" w:styleId="1301" w:customStyle="1">
    <w:name w:val="二级目录"/>
    <w:next w:val="1094"/>
    <w:qFormat/>
    <w:pPr>
      <w:ind w:left="567" w:hanging="567"/>
      <w:tabs>
        <w:tab w:val="left" w:pos="720" w:leader="none"/>
      </w:tabs>
      <w:outlineLvl w:val="1"/>
    </w:pPr>
    <w:rPr>
      <w:rFonts w:ascii="Calibri" w:hAnsi="Calibri" w:eastAsia="Times New Roman"/>
      <w:b/>
      <w:sz w:val="30"/>
      <w:szCs w:val="28"/>
    </w:rPr>
  </w:style>
  <w:style w:type="paragraph" w:styleId="1302" w:customStyle="1">
    <w:name w:val="页脚1"/>
    <w:basedOn w:val="1094"/>
    <w:qFormat/>
    <w:pPr>
      <w:jc w:val="left"/>
      <w:tabs>
        <w:tab w:val="center" w:pos="4153" w:leader="none"/>
        <w:tab w:val="right" w:pos="8306" w:leader="none"/>
      </w:tabs>
    </w:pPr>
    <w:rPr>
      <w:sz w:val="18"/>
    </w:rPr>
  </w:style>
  <w:style w:type="character" w:styleId="1303" w:customStyle="1">
    <w:name w:val="页码1"/>
    <w:qFormat/>
  </w:style>
  <w:style w:type="paragraph" w:styleId="1304" w:customStyle="1">
    <w:name w:val="标题 21"/>
    <w:basedOn w:val="1094"/>
    <w:next w:val="1296"/>
    <w:qFormat/>
    <w:pPr>
      <w:jc w:val="center"/>
      <w:keepLines/>
      <w:keepNext/>
      <w:spacing w:before="260" w:after="260" w:line="416" w:lineRule="auto"/>
      <w:outlineLvl w:val="1"/>
    </w:pPr>
    <w:rPr>
      <w:rFonts w:ascii="Arial" w:hAnsi="Arial" w:eastAsia="幼圆" w:cs="Arial"/>
      <w:b/>
      <w:bCs/>
      <w:sz w:val="44"/>
      <w:szCs w:val="44"/>
    </w:rPr>
  </w:style>
  <w:style w:type="paragraph" w:styleId="1305" w:customStyle="1">
    <w:name w:val="简单回函地址"/>
    <w:basedOn w:val="1094"/>
    <w:qFormat/>
    <w:rPr>
      <w:rFonts w:cs="宋体"/>
      <w:szCs w:val="21"/>
    </w:rPr>
  </w:style>
  <w:style w:type="table" w:styleId="1306" w:customStyle="1">
    <w:name w:val="Table Normal"/>
    <w:semiHidden/>
    <w:unhideWhenUsed/>
    <w:qFormat/>
    <w:tblPr>
      <w:tblCellMar>
        <w:left w:w="0" w:type="dxa"/>
        <w:top w:w="0" w:type="dxa"/>
        <w:right w:w="0" w:type="dxa"/>
        <w:bottom w:w="0" w:type="dxa"/>
      </w:tblCellMar>
    </w:tblPr>
  </w:style>
  <w:style w:type="paragraph" w:styleId="1307" w:customStyle="1">
    <w:name w:val="Table Paragraph"/>
    <w:basedOn w:val="1094"/>
    <w:uiPriority w:val="1"/>
    <w:qFormat/>
    <w:pPr>
      <w:jc w:val="left"/>
    </w:pPr>
    <w:rPr>
      <w:sz w:val="22"/>
      <w:lang w:eastAsia="en-US"/>
    </w:rPr>
  </w:style>
  <w:style w:type="paragraph" w:styleId="1308" w:customStyle="1">
    <w:name w:val="sh4"/>
    <w:basedOn w:val="1094"/>
    <w:qFormat/>
    <w:pPr>
      <w:ind w:firstLine="420"/>
      <w:spacing w:line="460" w:lineRule="exact"/>
    </w:pPr>
    <w:rPr>
      <w:rFonts w:ascii="宋体" w:hAnsi="宋体"/>
      <w:szCs w:val="21"/>
      <w:lang w:eastAsia="en-US"/>
    </w:rPr>
  </w:style>
  <w:style w:type="character" w:styleId="1309" w:customStyle="1">
    <w:name w:val="正文文本 字符"/>
    <w:basedOn w:val="1104"/>
    <w:link w:val="1110"/>
    <w:qFormat/>
    <w:rPr>
      <w:rFonts w:ascii="楷体_GB2312" w:hAnsi="Arial" w:eastAsia="楷体_GB2312"/>
      <w:sz w:val="28"/>
    </w:rPr>
  </w:style>
  <w:style w:type="character" w:styleId="1310" w:customStyle="1">
    <w:name w:val="正文文本首行缩进 字符"/>
    <w:basedOn w:val="1309"/>
    <w:link w:val="1133"/>
    <w:uiPriority w:val="99"/>
    <w:qFormat/>
    <w:rPr>
      <w:rFonts w:ascii="楷体_GB2312" w:hAnsi="Arial" w:eastAsia="楷体_GB2312"/>
      <w:sz w:val="28"/>
    </w:rPr>
  </w:style>
  <w:style w:type="character" w:styleId="1311" w:customStyle="1">
    <w:name w:val="纯文本 字符"/>
    <w:link w:val="1116"/>
    <w:uiPriority w:val="99"/>
    <w:qFormat/>
    <w:rPr>
      <w:rFonts w:ascii="宋体" w:hAnsi="Courier New"/>
      <w:sz w:val="21"/>
    </w:rPr>
  </w:style>
  <w:style w:type="character" w:styleId="1312" w:customStyle="1">
    <w:name w:val="标题 1 字符1"/>
    <w:basedOn w:val="1104"/>
    <w:qFormat/>
    <w:rPr>
      <w:rFonts w:ascii="宋体" w:hAnsi="宋体" w:cs="宋体"/>
      <w:b/>
      <w:sz w:val="28"/>
      <w:szCs w:val="28"/>
    </w:rPr>
  </w:style>
  <w:style w:type="character" w:styleId="1313" w:customStyle="1">
    <w:name w:val="正文缩进 字符"/>
    <w:link w:val="1107"/>
    <w:qFormat/>
    <w:rPr>
      <w:sz w:val="21"/>
    </w:rPr>
  </w:style>
  <w:style w:type="paragraph" w:styleId="1314" w:customStyle="1">
    <w:name w:val="正文11"/>
    <w:next w:val="1094"/>
    <w:qFormat/>
    <w:pPr>
      <w:ind w:right="-91"/>
      <w:jc w:val="both"/>
      <w:spacing w:line="360" w:lineRule="auto"/>
    </w:pPr>
    <w:rPr>
      <w:sz w:val="21"/>
      <w:szCs w:val="24"/>
    </w:rPr>
  </w:style>
  <w:style w:type="paragraph" w:styleId="1315" w:customStyle="1">
    <w:name w:val="msonormal"/>
    <w:basedOn w:val="1094"/>
    <w:qFormat/>
    <w:pPr>
      <w:jc w:val="left"/>
      <w:spacing w:before="100" w:beforeAutospacing="1" w:after="100" w:afterAutospacing="1"/>
      <w:widowControl/>
    </w:pPr>
    <w:rPr>
      <w:rFonts w:ascii="宋体" w:hAnsi="宋体" w:cs="宋体"/>
      <w:sz w:val="24"/>
    </w:rPr>
  </w:style>
  <w:style w:type="paragraph" w:styleId="1316" w:customStyle="1">
    <w:name w:val="段"/>
    <w:next w:val="1094"/>
    <w:qFormat/>
    <w:pPr>
      <w:ind w:firstLine="420"/>
      <w:jc w:val="both"/>
      <w:spacing w:after="200" w:line="276" w:lineRule="auto"/>
      <w:tabs>
        <w:tab w:val="center" w:pos="4201" w:leader="none"/>
        <w:tab w:val="right" w:pos="9298" w:leader="dot"/>
      </w:tabs>
    </w:pPr>
    <w:rPr>
      <w:rFonts w:ascii="宋体" w:hAnsi="Calibri"/>
    </w:rPr>
  </w:style>
  <w:style w:type="paragraph" w:styleId="1317" w:customStyle="1">
    <w:name w:val="9-正文"/>
    <w:basedOn w:val="1094"/>
    <w:qFormat/>
    <w:pPr>
      <w:ind w:firstLine="480"/>
      <w:spacing w:line="360" w:lineRule="auto"/>
    </w:pPr>
    <w:rPr>
      <w:sz w:val="24"/>
    </w:rPr>
  </w:style>
  <w:style w:type="paragraph" w:styleId="1318" w:customStyle="1">
    <w:name w:val="9-正文编号"/>
    <w:basedOn w:val="1317"/>
    <w:qFormat/>
    <w:pPr>
      <w:ind w:left="846" w:hanging="422"/>
    </w:pPr>
    <w:rPr>
      <w:rFonts w:ascii="宋体" w:hAnsi="宋体"/>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hyperlink" Target="http://jszfcg.jsczt.cn/&#65289;&#30456;&#20851;&#35201;&#27714;&#26159;&#26412;&#37319;&#36141;&#25991;&#20214;&#30340;&#32452;&#25104;&#37096;&#20998;&#12290;" TargetMode="External"/><Relationship Id="rId26"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15</cp:revision>
  <dcterms:created xsi:type="dcterms:W3CDTF">2025-10-18T16:24:00Z</dcterms:created>
  <dcterms:modified xsi:type="dcterms:W3CDTF">2025-10-31T01:44:54Z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13964351B898434AAC93B880296D52E2_13</vt:lpwstr>
  </property>
  <property fmtid="{D5CDD505-2E9C-101B-9397-08002B2CF9AE}" pid="4" name="KSOTemplateDocerSaveRecord">
    <vt:lpwstr>eyJoZGlkIjoiMTE5YTI4M2YwOGVhNjkwMDczMTI4MDA1ZmM5OTI1MmMiLCJ1c2VySWQiOiIxNDc2MzA3NjM2In0=</vt:lpwstr>
  </property>
</Properties>
</file>